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drawings/drawing1.xml" ContentType="application/vnd.openxmlformats-officedocument.drawingml.chartshapes+xml"/>
  <Override PartName="/word/charts/chart14.xml" ContentType="application/vnd.openxmlformats-officedocument.drawingml.chart+xml"/>
  <Override PartName="/word/drawings/drawing2.xml" ContentType="application/vnd.openxmlformats-officedocument.drawingml.chartshapes+xml"/>
  <Override PartName="/word/charts/chart15.xml" ContentType="application/vnd.openxmlformats-officedocument.drawingml.chart+xml"/>
  <Override PartName="/word/drawings/drawing3.xml" ContentType="application/vnd.openxmlformats-officedocument.drawingml.chartshapes+xml"/>
  <Override PartName="/word/charts/chart16.xml" ContentType="application/vnd.openxmlformats-officedocument.drawingml.chart+xml"/>
  <Override PartName="/word/drawings/drawing4.xml" ContentType="application/vnd.openxmlformats-officedocument.drawingml.chartshapes+xml"/>
  <Override PartName="/word/charts/chart17.xml" ContentType="application/vnd.openxmlformats-officedocument.drawingml.chart+xml"/>
  <Override PartName="/word/drawings/drawing5.xml" ContentType="application/vnd.openxmlformats-officedocument.drawingml.chartshapes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rawings/drawing6.xml" ContentType="application/vnd.openxmlformats-officedocument.drawingml.chartshapes+xml"/>
  <Override PartName="/word/charts/chart20.xml" ContentType="application/vnd.openxmlformats-officedocument.drawingml.chart+xml"/>
  <Override PartName="/word/drawings/drawing7.xml" ContentType="application/vnd.openxmlformats-officedocument.drawingml.chartshapes+xml"/>
  <Override PartName="/word/charts/chart21.xml" ContentType="application/vnd.openxmlformats-officedocument.drawingml.chart+xml"/>
  <Override PartName="/word/drawings/drawing8.xml" ContentType="application/vnd.openxmlformats-officedocument.drawingml.chartshapes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7.xml" ContentType="application/vnd.openxmlformats-officedocument.themeOverride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Override8.xml" ContentType="application/vnd.openxmlformats-officedocument.themeOverride+xml"/>
  <Override PartName="/word/charts/chart26.xml" ContentType="application/vnd.openxmlformats-officedocument.drawingml.chart+xml"/>
  <Override PartName="/word/theme/themeOverride9.xml" ContentType="application/vnd.openxmlformats-officedocument.themeOverride+xml"/>
  <Override PartName="/word/charts/chart27.xml" ContentType="application/vnd.openxmlformats-officedocument.drawingml.chart+xml"/>
  <Override PartName="/word/theme/themeOverride10.xml" ContentType="application/vnd.openxmlformats-officedocument.themeOverrid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8D3" w:rsidRDefault="009748D3" w:rsidP="009748D3">
      <w:pPr>
        <w:suppressAutoHyphens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E79432" wp14:editId="1D2D114A">
                <wp:simplePos x="0" y="0"/>
                <wp:positionH relativeFrom="column">
                  <wp:posOffset>2948940</wp:posOffset>
                </wp:positionH>
                <wp:positionV relativeFrom="paragraph">
                  <wp:posOffset>-215265</wp:posOffset>
                </wp:positionV>
                <wp:extent cx="3193415" cy="1152525"/>
                <wp:effectExtent l="0" t="0" r="26035" b="28575"/>
                <wp:wrapSquare wrapText="bothSides"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41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B51" w:rsidRPr="006C1AD1" w:rsidRDefault="00E75B51" w:rsidP="009748D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C1A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Одобрен</w:t>
                            </w:r>
                            <w:r w:rsidR="00A531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а</w:t>
                            </w:r>
                            <w:r w:rsidRPr="006C1A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75B51" w:rsidRPr="006C1AD1" w:rsidRDefault="00E75B51" w:rsidP="009748D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C1A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решением Совета народных депутатов </w:t>
                            </w:r>
                          </w:p>
                          <w:p w:rsidR="00E75B51" w:rsidRPr="006C1AD1" w:rsidRDefault="00E75B51" w:rsidP="009748D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C1A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Рамонского муниципального района </w:t>
                            </w:r>
                          </w:p>
                          <w:p w:rsidR="00E75B51" w:rsidRPr="006C1AD1" w:rsidRDefault="00E75B51" w:rsidP="009748D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C1A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Воронежской области </w:t>
                            </w:r>
                          </w:p>
                          <w:p w:rsidR="00E75B51" w:rsidRPr="006C1AD1" w:rsidRDefault="00E75B51" w:rsidP="009748D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C1A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 w:rsidRPr="006C1A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531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u w:val="single"/>
                              </w:rPr>
                              <w:t>20.01.2018</w:t>
                            </w:r>
                            <w:r w:rsidRPr="006C1A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6C1A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 №</w:t>
                            </w:r>
                            <w:r w:rsidRPr="006C1A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A531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u w:val="single"/>
                              </w:rPr>
                              <w:t>322</w:t>
                            </w:r>
                            <w:r w:rsidRPr="006C1AD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Pr="006C1AD1">
                              <w:rPr>
                                <w:rFonts w:ascii="Times New Roman" w:hAnsi="Times New Roman"/>
                                <w:bCs/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E75B51" w:rsidRDefault="00E75B51" w:rsidP="009748D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8208C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E75B51" w:rsidRDefault="00E75B51" w:rsidP="00974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79432" id="_x0000_t202" coordsize="21600,21600" o:spt="202" path="m,l,21600r21600,l21600,xe">
                <v:stroke joinstyle="miter"/>
                <v:path gradientshapeok="t" o:connecttype="rect"/>
              </v:shapetype>
              <v:shape id="Надпись 65" o:spid="_x0000_s1026" type="#_x0000_t202" style="position:absolute;left:0;text-align:left;margin-left:232.2pt;margin-top:-16.95pt;width:251.45pt;height:9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" strokecolor="white">
                <v:textbox>
                  <w:txbxContent>
                    <w:p w:rsidR="00E75B51" w:rsidRPr="006C1AD1" w:rsidRDefault="00E75B51" w:rsidP="009748D3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 w:rsidRPr="006C1AD1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Одобрен</w:t>
                      </w:r>
                      <w:r w:rsidR="00A531D1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а</w:t>
                      </w:r>
                      <w:r w:rsidRPr="006C1AD1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E75B51" w:rsidRPr="006C1AD1" w:rsidRDefault="00E75B51" w:rsidP="009748D3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 w:rsidRPr="006C1AD1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решением Совета народных депутатов </w:t>
                      </w:r>
                    </w:p>
                    <w:p w:rsidR="00E75B51" w:rsidRPr="006C1AD1" w:rsidRDefault="00E75B51" w:rsidP="009748D3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 w:rsidRPr="006C1AD1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Рамонского муниципального района </w:t>
                      </w:r>
                    </w:p>
                    <w:p w:rsidR="00E75B51" w:rsidRPr="006C1AD1" w:rsidRDefault="00E75B51" w:rsidP="009748D3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 w:rsidRPr="006C1AD1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Воронежской области </w:t>
                      </w:r>
                    </w:p>
                    <w:p w:rsidR="00E75B51" w:rsidRPr="006C1AD1" w:rsidRDefault="00E75B51" w:rsidP="009748D3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 w:rsidRPr="006C1AD1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от </w:t>
                      </w:r>
                      <w:r w:rsidRPr="006C1AD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A531D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u w:val="single"/>
                        </w:rPr>
                        <w:t>20.01.2018</w:t>
                      </w:r>
                      <w:r w:rsidRPr="006C1AD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6C1AD1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 №</w:t>
                      </w:r>
                      <w:r w:rsidRPr="006C1AD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A531D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u w:val="single"/>
                        </w:rPr>
                        <w:t>322</w:t>
                      </w:r>
                      <w:r w:rsidRPr="006C1AD1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Pr="006C1AD1">
                        <w:rPr>
                          <w:rFonts w:ascii="Times New Roman" w:hAnsi="Times New Roman"/>
                          <w:bCs/>
                          <w:color w:val="FFFFFF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E75B51" w:rsidRDefault="00E75B51" w:rsidP="009748D3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B8208C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E75B51" w:rsidRDefault="00E75B51" w:rsidP="009748D3"/>
                  </w:txbxContent>
                </v:textbox>
                <w10:wrap type="square"/>
              </v:shape>
            </w:pict>
          </mc:Fallback>
        </mc:AlternateContent>
      </w:r>
    </w:p>
    <w:p w:rsidR="009748D3" w:rsidRDefault="009748D3" w:rsidP="009748D3">
      <w:pPr>
        <w:suppressAutoHyphens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48D3" w:rsidRDefault="009748D3" w:rsidP="009748D3">
      <w:pPr>
        <w:suppressAutoHyphens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748D3" w:rsidRPr="00F374E8" w:rsidRDefault="009748D3" w:rsidP="009748D3">
      <w:pPr>
        <w:suppressAutoHyphens/>
        <w:spacing w:before="420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74E8">
        <w:rPr>
          <w:rFonts w:ascii="Times New Roman" w:hAnsi="Times New Roman" w:cs="Times New Roman"/>
          <w:b/>
          <w:bCs/>
          <w:sz w:val="24"/>
          <w:szCs w:val="24"/>
        </w:rPr>
        <w:t>СТРАТЕГИЯ СОЦИАЛЬНО-ЭКОНОМИЧЕСКОГО РАЗВИТИЯ РАМОНС</w:t>
      </w:r>
      <w:bookmarkStart w:id="0" w:name="_GoBack"/>
      <w:bookmarkEnd w:id="0"/>
      <w:r w:rsidRPr="00F374E8">
        <w:rPr>
          <w:rFonts w:ascii="Times New Roman" w:hAnsi="Times New Roman" w:cs="Times New Roman"/>
          <w:b/>
          <w:bCs/>
          <w:sz w:val="24"/>
          <w:szCs w:val="24"/>
        </w:rPr>
        <w:t xml:space="preserve">КОГО МУНИЦИПАЛЬНОГО РАЙОНА ВОРОНЕЖСКОЙ ОБЛАСТИ </w:t>
      </w:r>
    </w:p>
    <w:p w:rsidR="009748D3" w:rsidRDefault="009748D3" w:rsidP="009748D3">
      <w:pPr>
        <w:suppressAutoHyphens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74E8">
        <w:rPr>
          <w:rFonts w:ascii="Times New Roman" w:hAnsi="Times New Roman" w:cs="Times New Roman"/>
          <w:b/>
          <w:bCs/>
          <w:sz w:val="24"/>
          <w:szCs w:val="24"/>
        </w:rPr>
        <w:t>НА ПЕРИОД ДО 2035 ГОДА</w:t>
      </w:r>
    </w:p>
    <w:p w:rsidR="009748D3" w:rsidRDefault="009748D3" w:rsidP="009748D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748D3" w:rsidRPr="00F374E8" w:rsidRDefault="009748D3" w:rsidP="009748D3">
      <w:pPr>
        <w:suppressAutoHyphens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74E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sdt>
      <w:sdtPr>
        <w:rPr>
          <w:noProof w:val="0"/>
          <w:sz w:val="24"/>
        </w:rPr>
        <w:id w:val="1296643676"/>
        <w:docPartObj>
          <w:docPartGallery w:val="Table of Contents"/>
          <w:docPartUnique/>
        </w:docPartObj>
      </w:sdtPr>
      <w:sdtEndPr>
        <w:rPr>
          <w:b w:val="0"/>
          <w:i w:val="0"/>
          <w:noProof/>
          <w:sz w:val="22"/>
        </w:rPr>
      </w:sdtEndPr>
      <w:sdtContent>
        <w:p w:rsidR="009748D3" w:rsidRPr="00EC2133" w:rsidRDefault="009748D3" w:rsidP="009748D3">
          <w:pPr>
            <w:pStyle w:val="11"/>
            <w:rPr>
              <w:rFonts w:eastAsiaTheme="minorEastAsia"/>
              <w:b w:val="0"/>
              <w:bCs w:val="0"/>
              <w:i w:val="0"/>
              <w:sz w:val="24"/>
              <w:szCs w:val="24"/>
              <w:lang w:eastAsia="ru-RU"/>
            </w:rPr>
          </w:pPr>
          <w:r w:rsidRPr="00C2387F">
            <w:rPr>
              <w:b w:val="0"/>
              <w:i w:val="0"/>
              <w:sz w:val="24"/>
            </w:rPr>
            <w:fldChar w:fldCharType="begin"/>
          </w:r>
          <w:r w:rsidRPr="00C2387F">
            <w:rPr>
              <w:b w:val="0"/>
              <w:i w:val="0"/>
              <w:sz w:val="24"/>
            </w:rPr>
            <w:instrText xml:space="preserve"> TOC \o "1-3" \h \z \u </w:instrText>
          </w:r>
          <w:r w:rsidRPr="00C2387F">
            <w:rPr>
              <w:b w:val="0"/>
              <w:i w:val="0"/>
              <w:sz w:val="24"/>
            </w:rPr>
            <w:fldChar w:fldCharType="separate"/>
          </w:r>
          <w:hyperlink w:anchor="_Toc528083413" w:history="1">
            <w:r w:rsidRPr="00EC2133">
              <w:rPr>
                <w:rStyle w:val="af3"/>
                <w:b w:val="0"/>
                <w:i w:val="0"/>
                <w:sz w:val="24"/>
                <w:szCs w:val="24"/>
              </w:rPr>
              <w:t>РЕЗЮМЕ</w:t>
            </w:r>
            <w:r w:rsidRPr="00EC2133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Pr="00EC2133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Pr="00EC2133">
              <w:rPr>
                <w:b w:val="0"/>
                <w:i w:val="0"/>
                <w:webHidden/>
                <w:sz w:val="24"/>
                <w:szCs w:val="24"/>
              </w:rPr>
              <w:instrText xml:space="preserve"> PAGEREF _Toc528083413 \h </w:instrText>
            </w:r>
            <w:r w:rsidRPr="00EC2133">
              <w:rPr>
                <w:b w:val="0"/>
                <w:i w:val="0"/>
                <w:webHidden/>
                <w:sz w:val="24"/>
                <w:szCs w:val="24"/>
              </w:rPr>
            </w:r>
            <w:r w:rsidRPr="00EC2133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6A7653">
              <w:rPr>
                <w:b w:val="0"/>
                <w:i w:val="0"/>
                <w:webHidden/>
                <w:sz w:val="24"/>
                <w:szCs w:val="24"/>
              </w:rPr>
              <w:t>4</w:t>
            </w:r>
            <w:r w:rsidRPr="00EC2133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11"/>
            <w:rPr>
              <w:rFonts w:eastAsiaTheme="minorEastAsia"/>
              <w:b w:val="0"/>
              <w:bCs w:val="0"/>
              <w:i w:val="0"/>
              <w:sz w:val="24"/>
              <w:szCs w:val="24"/>
              <w:lang w:eastAsia="ru-RU"/>
            </w:rPr>
          </w:pPr>
          <w:hyperlink w:anchor="_Toc528083414" w:history="1">
            <w:r w:rsidR="009748D3" w:rsidRPr="00EC2133">
              <w:rPr>
                <w:rStyle w:val="af3"/>
                <w:b w:val="0"/>
                <w:i w:val="0"/>
                <w:sz w:val="24"/>
                <w:szCs w:val="24"/>
              </w:rPr>
              <w:t>ВВЕДЕНИЕ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instrText xml:space="preserve"> PAGEREF _Toc528083414 \h </w:instrTex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6A7653">
              <w:rPr>
                <w:b w:val="0"/>
                <w:i w:val="0"/>
                <w:webHidden/>
                <w:sz w:val="24"/>
                <w:szCs w:val="24"/>
              </w:rPr>
              <w:t>8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11"/>
            <w:tabs>
              <w:tab w:val="left" w:pos="440"/>
            </w:tabs>
            <w:rPr>
              <w:rFonts w:eastAsiaTheme="minorEastAsia"/>
              <w:b w:val="0"/>
              <w:bCs w:val="0"/>
              <w:i w:val="0"/>
              <w:sz w:val="24"/>
              <w:szCs w:val="24"/>
              <w:lang w:eastAsia="ru-RU"/>
            </w:rPr>
          </w:pPr>
          <w:hyperlink w:anchor="_Toc528083415" w:history="1">
            <w:r w:rsidR="009748D3" w:rsidRPr="00EC2133">
              <w:rPr>
                <w:rStyle w:val="af3"/>
                <w:b w:val="0"/>
                <w:i w:val="0"/>
                <w:sz w:val="24"/>
                <w:szCs w:val="24"/>
              </w:rPr>
              <w:t>1.</w:t>
            </w:r>
            <w:r w:rsidR="009748D3" w:rsidRPr="00EC2133">
              <w:rPr>
                <w:rFonts w:eastAsiaTheme="minorEastAsia"/>
                <w:b w:val="0"/>
                <w:bCs w:val="0"/>
                <w:i w:val="0"/>
                <w:sz w:val="24"/>
                <w:szCs w:val="24"/>
                <w:lang w:eastAsia="ru-RU"/>
              </w:rPr>
              <w:tab/>
            </w:r>
            <w:r w:rsidR="009748D3" w:rsidRPr="00EC2133">
              <w:rPr>
                <w:rStyle w:val="af3"/>
                <w:b w:val="0"/>
                <w:i w:val="0"/>
                <w:sz w:val="24"/>
                <w:szCs w:val="24"/>
              </w:rPr>
              <w:t>РЕЗУЛЬТАТЫ СТРАТЕГИЧЕСКОГО АНАЛИЗА ДИНАМИКИ РАЗВИТИЯ СОЦИАЛЬНО-ЭКОНОМИЧЕСКОЙ СИСТЕМЫ РАМОНСКОГО МУНИЦИПАЛЬНОГО РАЙОНА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instrText xml:space="preserve"> PAGEREF _Toc528083415 \h </w:instrTex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6A7653">
              <w:rPr>
                <w:b w:val="0"/>
                <w:i w:val="0"/>
                <w:webHidden/>
                <w:sz w:val="24"/>
                <w:szCs w:val="24"/>
              </w:rPr>
              <w:t>10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083416" w:history="1">
            <w:r w:rsidR="009748D3" w:rsidRPr="00EC2133">
              <w:rPr>
                <w:rStyle w:val="af3"/>
                <w:rFonts w:ascii="Times New Roman" w:hAnsi="Times New Roman" w:cs="Times New Roman"/>
                <w:bCs/>
                <w:noProof/>
                <w:sz w:val="24"/>
                <w:szCs w:val="24"/>
              </w:rPr>
              <w:t>1.1 Роль и место муниципального района в региональной экономике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_Toc528083416 \h </w:instrTex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76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083417" w:history="1">
            <w:r w:rsidR="009748D3" w:rsidRPr="00EC2133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1.2 Оценка достижения целей социально-экономического развития района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_Toc528083417 \h </w:instrTex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76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083418" w:history="1">
            <w:r w:rsidR="009748D3" w:rsidRPr="00EC2133">
              <w:rPr>
                <w:rStyle w:val="af3"/>
                <w:rFonts w:ascii="Times New Roman" w:hAnsi="Times New Roman" w:cs="Times New Roman"/>
                <w:bCs/>
                <w:noProof/>
                <w:sz w:val="24"/>
                <w:szCs w:val="24"/>
              </w:rPr>
              <w:t>1.3 Результаты исследования мнения представителей населения, предпринимателей, органов местного самоуправления, общественных организаций по вопросам социально-экономического развития Рамонского муниципального района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_Toc528083418 \h </w:instrTex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76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083419" w:history="1">
            <w:r w:rsidR="009748D3" w:rsidRPr="00EC2133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1.4 Анализ ресурсного потенциала Рамонского муниципального района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_Toc528083419 \h </w:instrTex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76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083420" w:history="1">
            <w:r w:rsidR="009748D3" w:rsidRPr="00EC2133">
              <w:rPr>
                <w:rStyle w:val="af3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1.5 SWOT-анализ </w:t>
            </w:r>
            <w:r w:rsidR="009748D3" w:rsidRPr="00EC2133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социально-экономического развития </w:t>
            </w:r>
            <w:r w:rsidR="009748D3" w:rsidRPr="00EC2133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Рамонского муниципального района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_Toc528083420 \h </w:instrTex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76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083421" w:history="1">
            <w:r w:rsidR="009748D3" w:rsidRPr="00EC2133">
              <w:rPr>
                <w:rStyle w:val="af3"/>
                <w:rFonts w:ascii="Times New Roman" w:hAnsi="Times New Roman" w:cs="Times New Roman"/>
                <w:bCs/>
                <w:noProof/>
                <w:sz w:val="24"/>
                <w:szCs w:val="24"/>
              </w:rPr>
              <w:t>1.6 Ключевые проблемы и конкурентные преимущества развития Рамонского муниципального района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_Toc528083421 \h </w:instrTex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76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11"/>
            <w:rPr>
              <w:rFonts w:eastAsiaTheme="minorEastAsia"/>
              <w:b w:val="0"/>
              <w:bCs w:val="0"/>
              <w:i w:val="0"/>
              <w:sz w:val="24"/>
              <w:szCs w:val="24"/>
              <w:lang w:eastAsia="ru-RU"/>
            </w:rPr>
          </w:pPr>
          <w:hyperlink w:anchor="_Toc528083422" w:history="1">
            <w:r w:rsidR="009748D3" w:rsidRPr="00EC2133">
              <w:rPr>
                <w:rStyle w:val="af3"/>
                <w:b w:val="0"/>
                <w:i w:val="0"/>
                <w:sz w:val="24"/>
                <w:szCs w:val="24"/>
              </w:rPr>
              <w:t>2. МИССИЯ, ПРИОРИТЕТЫ И СИСТЕМА ЦЕЛЕЙ СОЦИАЛЬНО-ЭКОНОМИЧЕСКОГО РАЗВИТИЯ РАМОНСКОГО МУНИЦИПАЛЬНОГО РАЙОНА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instrText xml:space="preserve"> PAGEREF _Toc528083422 \h </w:instrTex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6A7653">
              <w:rPr>
                <w:b w:val="0"/>
                <w:i w:val="0"/>
                <w:webHidden/>
                <w:sz w:val="24"/>
                <w:szCs w:val="24"/>
              </w:rPr>
              <w:t>50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11"/>
            <w:rPr>
              <w:rFonts w:eastAsiaTheme="minorEastAsia"/>
              <w:b w:val="0"/>
              <w:bCs w:val="0"/>
              <w:i w:val="0"/>
              <w:sz w:val="24"/>
              <w:szCs w:val="24"/>
              <w:lang w:eastAsia="ru-RU"/>
            </w:rPr>
          </w:pPr>
          <w:hyperlink w:anchor="_Toc528083423" w:history="1">
            <w:r w:rsidR="009748D3" w:rsidRPr="00EC2133">
              <w:rPr>
                <w:rStyle w:val="af3"/>
                <w:b w:val="0"/>
                <w:i w:val="0"/>
                <w:sz w:val="24"/>
                <w:szCs w:val="24"/>
              </w:rPr>
              <w:t>3. СЦЕНАРИИ СОЦИАЛЬНО-ЭКОНОМИЧЕСКОГО РАЗВИТИЯ МУНИЦИПАЛЬНОГО ОБРАЗОВАНИЯ И ПОКАЗАТЕЛИ ДОСТИЖЕНИЯ ЦЕЛЕЙ СОЦИАЛЬНО-ЭКОНОМИЧЕСКОГО РАЗВИТИЯ РАМОНСКОГО МУНИЦИПАЛЬНОГО РАЙОНА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instrText xml:space="preserve"> PAGEREF _Toc528083423 \h </w:instrTex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6A7653">
              <w:rPr>
                <w:b w:val="0"/>
                <w:i w:val="0"/>
                <w:webHidden/>
                <w:sz w:val="24"/>
                <w:szCs w:val="24"/>
              </w:rPr>
              <w:t>53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11"/>
            <w:rPr>
              <w:rFonts w:eastAsiaTheme="minorEastAsia"/>
              <w:b w:val="0"/>
              <w:bCs w:val="0"/>
              <w:i w:val="0"/>
              <w:sz w:val="24"/>
              <w:szCs w:val="24"/>
              <w:lang w:eastAsia="ru-RU"/>
            </w:rPr>
          </w:pPr>
          <w:hyperlink w:anchor="_Toc528083424" w:history="1">
            <w:r w:rsidR="009748D3" w:rsidRPr="00EC2133">
              <w:rPr>
                <w:rStyle w:val="af3"/>
                <w:rFonts w:eastAsia="Times New Roman"/>
                <w:b w:val="0"/>
                <w:i w:val="0"/>
                <w:sz w:val="24"/>
                <w:szCs w:val="24"/>
                <w:lang w:eastAsia="ru-RU"/>
              </w:rPr>
              <w:t>4.  ЗАДАЧИ И СПОСОБЫ ДОСТИЖЕНИЯ ЦЕЛЕЙ ПО НАПРАВЛЕНИЯМ СОЦИАЛЬНО-ЭКОНОМИЧЕСКОЙ ПОЛИТИКИ РАМОНСКОГО МУНИЦИПАЛЬНОГО РАЙОНА НА ДОЛГОСРОЧНЫЙ ПЕРИОД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instrText xml:space="preserve"> PAGEREF _Toc528083424 \h </w:instrTex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6A7653">
              <w:rPr>
                <w:b w:val="0"/>
                <w:i w:val="0"/>
                <w:webHidden/>
                <w:sz w:val="24"/>
                <w:szCs w:val="24"/>
              </w:rPr>
              <w:t>57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083425" w:history="1">
            <w:r w:rsidR="009748D3" w:rsidRPr="00EC2133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4.1 Задачи и способы достижения стратегической цели 1 «Укрепление лидерских позиций Рамонского муниципального района в Воронежской области по уровню жизни населения»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_Toc528083425 \h </w:instrTex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76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083426" w:history="1">
            <w:r w:rsidR="009748D3" w:rsidRPr="00EC2133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4.2 Задачи и способы достижения стратегической цели 2 «Обеспечение дальнейшего экономического развития Рамонского муниципального района».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_Toc528083426 \h </w:instrTex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76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7359F1">
          <w:pPr>
            <w:ind w:left="284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083427" w:history="1">
            <w:r w:rsidR="009748D3" w:rsidRPr="00EC2133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 xml:space="preserve">4.3 Задачи и способы достижения стратегической цели 3 </w:t>
            </w:r>
            <w:r w:rsidR="009748D3" w:rsidRPr="00EC2133">
              <w:rPr>
                <w:rStyle w:val="af3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«</w:t>
            </w:r>
            <w:r w:rsidR="0092696A" w:rsidRPr="0092696A">
              <w:rPr>
                <w:rFonts w:ascii="Times New Roman" w:eastAsia="Calibri" w:hAnsi="Times New Roman" w:cs="Times New Roman"/>
                <w:sz w:val="24"/>
                <w:szCs w:val="24"/>
              </w:rPr>
              <w:t>Сбалансированное территориальное развитие Рамонского муниципального района</w:t>
            </w:r>
            <w:r w:rsidR="009269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</w:t>
            </w:r>
            <w:r w:rsidR="007359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  <w:r w:rsidR="009269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_Toc528083427 \h </w:instrTex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76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11"/>
            <w:rPr>
              <w:rFonts w:eastAsiaTheme="minorEastAsia"/>
              <w:b w:val="0"/>
              <w:bCs w:val="0"/>
              <w:i w:val="0"/>
              <w:sz w:val="24"/>
              <w:szCs w:val="24"/>
              <w:lang w:eastAsia="ru-RU"/>
            </w:rPr>
          </w:pPr>
          <w:hyperlink w:anchor="_Toc528083428" w:history="1">
            <w:r w:rsidR="009748D3" w:rsidRPr="00EC2133">
              <w:rPr>
                <w:rStyle w:val="af3"/>
                <w:rFonts w:eastAsia="Times New Roman"/>
                <w:b w:val="0"/>
                <w:i w:val="0"/>
                <w:sz w:val="24"/>
                <w:szCs w:val="24"/>
                <w:lang w:eastAsia="ru-RU"/>
              </w:rPr>
              <w:t>5. МЕХАНИЗМЫ РЕАЛИЗАЦИИ СТРАТЕГИИ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instrText xml:space="preserve"> PAGEREF _Toc528083428 \h </w:instrTex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6A7653">
              <w:rPr>
                <w:b w:val="0"/>
                <w:i w:val="0"/>
                <w:webHidden/>
                <w:sz w:val="24"/>
                <w:szCs w:val="24"/>
              </w:rPr>
              <w:t>67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083429" w:history="1">
            <w:r w:rsidR="009748D3" w:rsidRPr="00EC2133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5.1 Организационно-управленческий механизм реализации Стратегии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_Toc528083429 \h </w:instrTex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76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083430" w:history="1">
            <w:r w:rsidR="009748D3" w:rsidRPr="00EC2133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5.2 Финансово-экономический механизм реализации Стратегии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_Toc528083430 \h </w:instrTex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76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28083431" w:history="1">
            <w:r w:rsidR="009748D3" w:rsidRPr="00EC2133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 xml:space="preserve">5.3 Информационный механизм поддержки реализации </w:t>
            </w:r>
            <w:r w:rsidR="009748D3" w:rsidRPr="00EC2133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</w:t>
            </w:r>
            <w:r w:rsidR="009748D3" w:rsidRPr="00EC2133">
              <w:rPr>
                <w:rStyle w:val="af3"/>
                <w:rFonts w:ascii="Times New Roman" w:hAnsi="Times New Roman" w:cs="Times New Roman"/>
                <w:noProof/>
                <w:sz w:val="24"/>
                <w:szCs w:val="24"/>
              </w:rPr>
              <w:t>тратегии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_Toc528083431 \h </w:instrTex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765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="009748D3" w:rsidRPr="00EC213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11"/>
            <w:rPr>
              <w:rFonts w:eastAsiaTheme="minorEastAsia"/>
              <w:b w:val="0"/>
              <w:bCs w:val="0"/>
              <w:i w:val="0"/>
              <w:sz w:val="24"/>
              <w:szCs w:val="24"/>
              <w:lang w:eastAsia="ru-RU"/>
            </w:rPr>
          </w:pPr>
          <w:hyperlink w:anchor="_Toc528083432" w:history="1">
            <w:r w:rsidR="009748D3" w:rsidRPr="00EC2133">
              <w:rPr>
                <w:rStyle w:val="af3"/>
                <w:b w:val="0"/>
                <w:i w:val="0"/>
                <w:sz w:val="24"/>
                <w:szCs w:val="24"/>
              </w:rPr>
              <w:t>ПРИЛОЖЕНИЕ 1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instrText xml:space="preserve"> PAGEREF _Toc528083432 \h </w:instrTex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6A7653">
              <w:rPr>
                <w:b w:val="0"/>
                <w:i w:val="0"/>
                <w:webHidden/>
                <w:sz w:val="24"/>
                <w:szCs w:val="24"/>
              </w:rPr>
              <w:t>71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11"/>
            <w:rPr>
              <w:rFonts w:eastAsiaTheme="minorEastAsia"/>
              <w:b w:val="0"/>
              <w:bCs w:val="0"/>
              <w:i w:val="0"/>
              <w:sz w:val="24"/>
              <w:szCs w:val="24"/>
              <w:lang w:eastAsia="ru-RU"/>
            </w:rPr>
          </w:pPr>
          <w:hyperlink w:anchor="_Toc528083433" w:history="1">
            <w:r w:rsidR="009748D3" w:rsidRPr="00EC2133">
              <w:rPr>
                <w:rStyle w:val="af3"/>
                <w:b w:val="0"/>
                <w:i w:val="0"/>
                <w:sz w:val="24"/>
                <w:szCs w:val="24"/>
              </w:rPr>
              <w:t>ПРИЛОЖЕНИЕ 2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instrText xml:space="preserve"> PAGEREF _Toc528083433 \h </w:instrTex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6A7653">
              <w:rPr>
                <w:b w:val="0"/>
                <w:i w:val="0"/>
                <w:webHidden/>
                <w:sz w:val="24"/>
                <w:szCs w:val="24"/>
              </w:rPr>
              <w:t>72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11"/>
            <w:rPr>
              <w:rFonts w:eastAsiaTheme="minorEastAsia"/>
              <w:b w:val="0"/>
              <w:bCs w:val="0"/>
              <w:i w:val="0"/>
              <w:sz w:val="24"/>
              <w:szCs w:val="24"/>
              <w:lang w:eastAsia="ru-RU"/>
            </w:rPr>
          </w:pPr>
          <w:hyperlink w:anchor="_Toc528083434" w:history="1">
            <w:r w:rsidR="009748D3" w:rsidRPr="00EC2133">
              <w:rPr>
                <w:rStyle w:val="af3"/>
                <w:b w:val="0"/>
                <w:i w:val="0"/>
                <w:sz w:val="24"/>
                <w:szCs w:val="24"/>
              </w:rPr>
              <w:t>ПРИЛОЖЕНИЕ 3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instrText xml:space="preserve"> PAGEREF _Toc528083434 \h </w:instrTex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6A7653">
              <w:rPr>
                <w:b w:val="0"/>
                <w:i w:val="0"/>
                <w:webHidden/>
                <w:sz w:val="24"/>
                <w:szCs w:val="24"/>
              </w:rPr>
              <w:t>77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11"/>
            <w:rPr>
              <w:rFonts w:eastAsiaTheme="minorEastAsia"/>
              <w:b w:val="0"/>
              <w:bCs w:val="0"/>
              <w:i w:val="0"/>
              <w:sz w:val="24"/>
              <w:szCs w:val="24"/>
              <w:lang w:eastAsia="ru-RU"/>
            </w:rPr>
          </w:pPr>
          <w:hyperlink w:anchor="_Toc528083435" w:history="1">
            <w:r w:rsidR="009748D3" w:rsidRPr="00EC2133">
              <w:rPr>
                <w:rStyle w:val="af3"/>
                <w:b w:val="0"/>
                <w:i w:val="0"/>
                <w:sz w:val="24"/>
                <w:szCs w:val="24"/>
              </w:rPr>
              <w:t>ПРИЛОЖЕНИЕ 4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instrText xml:space="preserve"> PAGEREF _Toc528083435 \h </w:instrTex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6A7653">
              <w:rPr>
                <w:b w:val="0"/>
                <w:i w:val="0"/>
                <w:webHidden/>
                <w:sz w:val="24"/>
                <w:szCs w:val="24"/>
              </w:rPr>
              <w:t>82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EC2133" w:rsidRDefault="001C6045" w:rsidP="009748D3">
          <w:pPr>
            <w:pStyle w:val="11"/>
            <w:rPr>
              <w:rFonts w:eastAsiaTheme="minorEastAsia"/>
              <w:b w:val="0"/>
              <w:bCs w:val="0"/>
              <w:i w:val="0"/>
              <w:sz w:val="24"/>
              <w:szCs w:val="24"/>
              <w:lang w:eastAsia="ru-RU"/>
            </w:rPr>
          </w:pPr>
          <w:hyperlink w:anchor="_Toc528083436" w:history="1">
            <w:r w:rsidR="009748D3" w:rsidRPr="00EC2133">
              <w:rPr>
                <w:rStyle w:val="af3"/>
                <w:rFonts w:eastAsia="Times New Roman"/>
                <w:b w:val="0"/>
                <w:i w:val="0"/>
                <w:sz w:val="24"/>
                <w:szCs w:val="24"/>
                <w:lang w:eastAsia="ru-RU"/>
              </w:rPr>
              <w:t>ПРИЛОЖЕНИЕ 5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instrText xml:space="preserve"> PAGEREF _Toc528083436 \h </w:instrTex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6A7653">
              <w:rPr>
                <w:b w:val="0"/>
                <w:i w:val="0"/>
                <w:webHidden/>
                <w:sz w:val="24"/>
                <w:szCs w:val="24"/>
              </w:rPr>
              <w:t>89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9748D3" w:rsidRDefault="001C6045" w:rsidP="009748D3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lang w:eastAsia="ru-RU"/>
            </w:rPr>
          </w:pPr>
          <w:hyperlink w:anchor="_Toc528083437" w:history="1">
            <w:r w:rsidR="009748D3" w:rsidRPr="00EC2133">
              <w:rPr>
                <w:rStyle w:val="af3"/>
                <w:rFonts w:eastAsia="Times New Roman"/>
                <w:b w:val="0"/>
                <w:i w:val="0"/>
                <w:sz w:val="24"/>
                <w:szCs w:val="24"/>
                <w:lang w:eastAsia="ru-RU"/>
              </w:rPr>
              <w:t>ПРИЛОЖЕНИЕ 6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tab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begin"/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instrText xml:space="preserve"> PAGEREF _Toc528083437 \h </w:instrTex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separate"/>
            </w:r>
            <w:r w:rsidR="006A7653">
              <w:rPr>
                <w:b w:val="0"/>
                <w:i w:val="0"/>
                <w:webHidden/>
                <w:sz w:val="24"/>
                <w:szCs w:val="24"/>
              </w:rPr>
              <w:t>90</w:t>
            </w:r>
            <w:r w:rsidR="009748D3" w:rsidRPr="00EC2133">
              <w:rPr>
                <w:b w:val="0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9748D3" w:rsidRPr="00C2387F" w:rsidRDefault="009748D3" w:rsidP="009748D3">
          <w:pPr>
            <w:pStyle w:val="11"/>
            <w:suppressAutoHyphens/>
            <w:rPr>
              <w:b w:val="0"/>
              <w:i w:val="0"/>
            </w:rPr>
          </w:pPr>
          <w:r w:rsidRPr="00C2387F">
            <w:rPr>
              <w:b w:val="0"/>
              <w:i w:val="0"/>
            </w:rPr>
            <w:fldChar w:fldCharType="end"/>
          </w:r>
        </w:p>
      </w:sdtContent>
    </w:sdt>
    <w:p w:rsidR="009748D3" w:rsidRDefault="009748D3" w:rsidP="009748D3">
      <w:pPr>
        <w:suppressAutoHyphens/>
        <w:spacing w:line="36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255849" w:rsidRDefault="0025584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748D3" w:rsidRDefault="009748D3" w:rsidP="009748D3">
      <w:pPr>
        <w:suppressAutoHyphens/>
        <w:spacing w:line="360" w:lineRule="auto"/>
        <w:jc w:val="center"/>
        <w:outlineLvl w:val="0"/>
        <w:rPr>
          <w:rFonts w:ascii="Times New Roman" w:hAnsi="Times New Roman" w:cs="Times New Roman"/>
          <w:b/>
        </w:rPr>
      </w:pPr>
      <w:bookmarkStart w:id="1" w:name="_Toc528083413"/>
      <w:r w:rsidRPr="00D044FE">
        <w:rPr>
          <w:rFonts w:ascii="Times New Roman" w:hAnsi="Times New Roman" w:cs="Times New Roman"/>
          <w:b/>
        </w:rPr>
        <w:t>РЕЗЮМЕ</w:t>
      </w:r>
      <w:bookmarkEnd w:id="1"/>
    </w:p>
    <w:p w:rsidR="009748D3" w:rsidRPr="006C719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 xml:space="preserve">Рамонский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муниципальный </w:t>
      </w:r>
      <w:r w:rsidRPr="006C719B">
        <w:rPr>
          <w:rFonts w:ascii="Times New Roman" w:hAnsi="Times New Roman" w:cs="Times New Roman"/>
          <w:sz w:val="24"/>
          <w:szCs w:val="24"/>
        </w:rPr>
        <w:t xml:space="preserve">район – один из наиболее успешных в социально-экономическом плане муниципалитетов Воронежской области. </w:t>
      </w:r>
      <w:r w:rsidRPr="00700E53">
        <w:rPr>
          <w:rFonts w:ascii="Times New Roman" w:hAnsi="Times New Roman" w:cs="Times New Roman"/>
          <w:sz w:val="24"/>
          <w:szCs w:val="24"/>
        </w:rPr>
        <w:t>По результатам мониторинга эффективности деятельности органов местного самоуправления за 201</w:t>
      </w:r>
      <w:r w:rsidR="00700E53" w:rsidRPr="00700E53">
        <w:rPr>
          <w:rFonts w:ascii="Times New Roman" w:hAnsi="Times New Roman" w:cs="Times New Roman"/>
          <w:sz w:val="24"/>
          <w:szCs w:val="24"/>
        </w:rPr>
        <w:t>6</w:t>
      </w:r>
      <w:r w:rsidRPr="00700E53">
        <w:rPr>
          <w:rFonts w:ascii="Times New Roman" w:hAnsi="Times New Roman" w:cs="Times New Roman"/>
          <w:sz w:val="24"/>
          <w:szCs w:val="24"/>
        </w:rPr>
        <w:t xml:space="preserve"> год по федеральным </w:t>
      </w:r>
      <w:r w:rsidR="00700E53" w:rsidRPr="00700E53">
        <w:rPr>
          <w:rFonts w:ascii="Times New Roman" w:hAnsi="Times New Roman" w:cs="Times New Roman"/>
          <w:sz w:val="24"/>
          <w:szCs w:val="24"/>
        </w:rPr>
        <w:t>показателям район занял 1-е место, по</w:t>
      </w:r>
      <w:r w:rsidRPr="00700E53">
        <w:rPr>
          <w:rFonts w:ascii="Times New Roman" w:hAnsi="Times New Roman" w:cs="Times New Roman"/>
          <w:sz w:val="24"/>
          <w:szCs w:val="24"/>
        </w:rPr>
        <w:t xml:space="preserve"> региональным показателям </w:t>
      </w:r>
      <w:r w:rsidR="00700E53" w:rsidRPr="00700E53">
        <w:rPr>
          <w:rFonts w:ascii="Times New Roman" w:hAnsi="Times New Roman" w:cs="Times New Roman"/>
          <w:sz w:val="24"/>
          <w:szCs w:val="24"/>
        </w:rPr>
        <w:t xml:space="preserve">- </w:t>
      </w:r>
      <w:r w:rsidRPr="00700E53">
        <w:rPr>
          <w:rFonts w:ascii="Times New Roman" w:hAnsi="Times New Roman" w:cs="Times New Roman"/>
          <w:sz w:val="24"/>
          <w:szCs w:val="24"/>
        </w:rPr>
        <w:t>2-е место среди муниципальных районов Воронежской области.</w:t>
      </w:r>
    </w:p>
    <w:p w:rsidR="009748D3" w:rsidRPr="006C719B" w:rsidRDefault="009748D3" w:rsidP="009748D3">
      <w:pPr>
        <w:tabs>
          <w:tab w:val="left" w:pos="720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</w:pPr>
      <w:r w:rsidRPr="006C719B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 xml:space="preserve">Основные конкурентные преимущества Рамонского </w:t>
      </w:r>
      <w:r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 xml:space="preserve">муниципального </w:t>
      </w:r>
      <w:r w:rsidRPr="006C719B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>района:</w:t>
      </w:r>
    </w:p>
    <w:p w:rsidR="009748D3" w:rsidRPr="006C719B" w:rsidRDefault="003D4A4B" w:rsidP="009748D3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>б</w:t>
      </w:r>
      <w:r w:rsidR="009748D3" w:rsidRPr="006C719B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>лагоприятное географическое расположение (близость к областному центру, наличие развитой транспортно-логистической сети);</w:t>
      </w:r>
    </w:p>
    <w:p w:rsidR="009748D3" w:rsidRPr="006C719B" w:rsidRDefault="009748D3" w:rsidP="009748D3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</w:pPr>
      <w:r w:rsidRPr="006C719B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>наличие плодородных земель, способствующих развитию сельхозпроизводства;</w:t>
      </w:r>
    </w:p>
    <w:p w:rsidR="009748D3" w:rsidRPr="006C719B" w:rsidRDefault="009748D3" w:rsidP="009748D3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</w:pPr>
      <w:r w:rsidRPr="006C719B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>наличие природно-ландшафтных ресурсов, обеспечивающих высокий туристско-рекреационный потенциал района;</w:t>
      </w:r>
    </w:p>
    <w:p w:rsidR="009748D3" w:rsidRPr="006C719B" w:rsidRDefault="009748D3" w:rsidP="009748D3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</w:pPr>
      <w:r w:rsidRPr="006C719B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>инвестиционная привлекательность района.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 xml:space="preserve">Ключевые проблемы района, решить которые необходимо в ходе реализации Стратегии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6C719B">
        <w:rPr>
          <w:rFonts w:ascii="Times New Roman" w:hAnsi="Times New Roman" w:cs="Times New Roman"/>
          <w:sz w:val="24"/>
          <w:szCs w:val="24"/>
        </w:rPr>
        <w:t xml:space="preserve"> 2035:</w:t>
      </w:r>
    </w:p>
    <w:p w:rsidR="009748D3" w:rsidRPr="003D7053" w:rsidRDefault="009748D3" w:rsidP="00555C70">
      <w:pPr>
        <w:numPr>
          <w:ilvl w:val="0"/>
          <w:numId w:val="5"/>
        </w:numPr>
        <w:suppressAutoHyphens/>
        <w:spacing w:after="0" w:line="360" w:lineRule="auto"/>
        <w:ind w:left="1276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053">
        <w:rPr>
          <w:rFonts w:ascii="Times New Roman" w:hAnsi="Times New Roman" w:cs="Times New Roman"/>
          <w:iCs/>
          <w:color w:val="000000"/>
          <w:kern w:val="24"/>
        </w:rPr>
        <w:t>разница обеспеченности бюджета сельски</w:t>
      </w:r>
      <w:r w:rsidR="00555C70" w:rsidRPr="003D7053">
        <w:rPr>
          <w:rFonts w:ascii="Times New Roman" w:hAnsi="Times New Roman" w:cs="Times New Roman"/>
          <w:iCs/>
          <w:color w:val="000000"/>
          <w:kern w:val="24"/>
        </w:rPr>
        <w:t xml:space="preserve">х поселений района собственными </w:t>
      </w:r>
      <w:r w:rsidRPr="003D7053">
        <w:rPr>
          <w:rFonts w:ascii="Times New Roman" w:hAnsi="Times New Roman" w:cs="Times New Roman"/>
          <w:iCs/>
          <w:color w:val="000000"/>
          <w:kern w:val="24"/>
        </w:rPr>
        <w:t>доходами;</w:t>
      </w:r>
    </w:p>
    <w:p w:rsidR="009748D3" w:rsidRPr="006C719B" w:rsidRDefault="009748D3" w:rsidP="009748D3">
      <w:pPr>
        <w:pStyle w:val="a3"/>
        <w:numPr>
          <w:ilvl w:val="0"/>
          <w:numId w:val="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19B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>энергодифицитность района, что ограничивает возможности развития экономики района в результате полного задействования энергетических мощностей;</w:t>
      </w:r>
    </w:p>
    <w:p w:rsidR="009748D3" w:rsidRPr="006C719B" w:rsidRDefault="009748D3" w:rsidP="009748D3">
      <w:pPr>
        <w:numPr>
          <w:ilvl w:val="0"/>
          <w:numId w:val="4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>проблемы с обеспечением питьевой водой вследствие изношенности инженерных коммуникаций;</w:t>
      </w:r>
    </w:p>
    <w:p w:rsidR="009748D3" w:rsidRPr="006C719B" w:rsidRDefault="009748D3" w:rsidP="009748D3">
      <w:pPr>
        <w:numPr>
          <w:ilvl w:val="0"/>
          <w:numId w:val="4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>низкое качество автомобильных дорог местного значения;</w:t>
      </w:r>
    </w:p>
    <w:p w:rsidR="009748D3" w:rsidRPr="003D7053" w:rsidRDefault="009748D3" w:rsidP="009748D3">
      <w:pPr>
        <w:numPr>
          <w:ilvl w:val="0"/>
          <w:numId w:val="4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7053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 xml:space="preserve">недостаточный уровень обеспечения населения </w:t>
      </w:r>
      <w:r w:rsidR="002225C0" w:rsidRPr="003D7053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>территорий компактной</w:t>
      </w:r>
      <w:r w:rsidRPr="003D7053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 xml:space="preserve"> застройки, прилегающих к г. Воронеж, объектами инженерной, транспортной, социальной (образования, здравоохранения, спорта) инфраструктуры нормативной емкости и территориальной доступности.</w:t>
      </w:r>
    </w:p>
    <w:p w:rsidR="009748D3" w:rsidRPr="006C719B" w:rsidRDefault="009748D3" w:rsidP="009748D3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 xml:space="preserve">С учетом сильных и слабых сторон района и внешних факторов, создающих возможности и угрозы для его развития, сформулирована </w:t>
      </w:r>
      <w:r w:rsidRPr="006C719B">
        <w:rPr>
          <w:rFonts w:ascii="Times New Roman" w:hAnsi="Times New Roman" w:cs="Times New Roman"/>
          <w:b/>
          <w:sz w:val="24"/>
          <w:szCs w:val="24"/>
        </w:rPr>
        <w:t>миссия</w:t>
      </w:r>
      <w:r w:rsidRPr="006C719B">
        <w:rPr>
          <w:rFonts w:ascii="Times New Roman" w:hAnsi="Times New Roman" w:cs="Times New Roman"/>
          <w:sz w:val="24"/>
          <w:szCs w:val="24"/>
        </w:rPr>
        <w:t xml:space="preserve"> муниципального образования: </w:t>
      </w:r>
      <w:r w:rsidRPr="006C719B">
        <w:rPr>
          <w:rFonts w:ascii="Times New Roman" w:hAnsi="Times New Roman" w:cs="Times New Roman"/>
          <w:b/>
          <w:bCs/>
          <w:sz w:val="24"/>
          <w:szCs w:val="24"/>
        </w:rPr>
        <w:t>Рамонский</w:t>
      </w:r>
      <w:r w:rsidR="00255849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муниципальный</w:t>
      </w:r>
      <w:r w:rsidRPr="006C719B">
        <w:rPr>
          <w:rFonts w:ascii="Times New Roman" w:hAnsi="Times New Roman" w:cs="Times New Roman"/>
          <w:b/>
          <w:bCs/>
          <w:sz w:val="24"/>
          <w:szCs w:val="24"/>
        </w:rPr>
        <w:t xml:space="preserve"> район – территория социального комфорта, обеспечивающая условия для высокопроизводительного труда и отдыха жителям Воронежской агломерации.</w:t>
      </w:r>
    </w:p>
    <w:p w:rsidR="009748D3" w:rsidRPr="006C719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719B">
        <w:rPr>
          <w:rFonts w:ascii="Times New Roman" w:hAnsi="Times New Roman" w:cs="Times New Roman"/>
          <w:b/>
          <w:sz w:val="24"/>
          <w:szCs w:val="24"/>
        </w:rPr>
        <w:t xml:space="preserve">Генеральная цель стратегического развития Рамонского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r w:rsidRPr="006C719B">
        <w:rPr>
          <w:rFonts w:ascii="Times New Roman" w:hAnsi="Times New Roman" w:cs="Times New Roman"/>
          <w:b/>
          <w:sz w:val="24"/>
          <w:szCs w:val="24"/>
        </w:rPr>
        <w:t xml:space="preserve">района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6C71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719B">
        <w:rPr>
          <w:rFonts w:ascii="Times New Roman" w:hAnsi="Times New Roman" w:cs="Times New Roman"/>
          <w:b/>
          <w:bCs/>
          <w:sz w:val="24"/>
          <w:szCs w:val="24"/>
        </w:rPr>
        <w:t>достижение существенного роста качества жизни населения на основе развития всех сфер экономики и эффективного функционирования объектов социальной инфраструктуры.</w:t>
      </w:r>
    </w:p>
    <w:p w:rsidR="009748D3" w:rsidRPr="006C719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7434">
        <w:rPr>
          <w:rFonts w:ascii="Times New Roman" w:hAnsi="Times New Roman" w:cs="Times New Roman"/>
          <w:sz w:val="24"/>
          <w:szCs w:val="24"/>
        </w:rPr>
        <w:t>В результате декомпозиции генеральной цели определен</w:t>
      </w:r>
      <w:r w:rsidRPr="006C719B">
        <w:rPr>
          <w:rFonts w:ascii="Times New Roman" w:hAnsi="Times New Roman" w:cs="Times New Roman"/>
          <w:sz w:val="24"/>
          <w:szCs w:val="24"/>
        </w:rPr>
        <w:t xml:space="preserve">ы </w:t>
      </w:r>
      <w:r w:rsidRPr="006C719B">
        <w:rPr>
          <w:rFonts w:ascii="Times New Roman" w:hAnsi="Times New Roman" w:cs="Times New Roman"/>
          <w:b/>
          <w:sz w:val="24"/>
          <w:szCs w:val="24"/>
        </w:rPr>
        <w:t>цели развития Рамонского муниципального района</w:t>
      </w:r>
      <w:r w:rsidRPr="006C719B">
        <w:rPr>
          <w:rFonts w:ascii="Times New Roman" w:hAnsi="Times New Roman" w:cs="Times New Roman"/>
          <w:sz w:val="24"/>
          <w:szCs w:val="24"/>
        </w:rPr>
        <w:t xml:space="preserve"> первого уровня:</w:t>
      </w:r>
    </w:p>
    <w:p w:rsidR="009748D3" w:rsidRPr="003D7053" w:rsidRDefault="009748D3" w:rsidP="009748D3">
      <w:pPr>
        <w:pStyle w:val="a3"/>
        <w:numPr>
          <w:ilvl w:val="0"/>
          <w:numId w:val="8"/>
        </w:numPr>
        <w:suppressAutoHyphens/>
        <w:spacing w:after="0" w:line="360" w:lineRule="auto"/>
        <w:ind w:left="-142" w:firstLine="502"/>
        <w:jc w:val="both"/>
        <w:rPr>
          <w:rFonts w:ascii="Times New Roman" w:hAnsi="Times New Roman" w:cs="Times New Roman"/>
          <w:sz w:val="24"/>
          <w:szCs w:val="24"/>
        </w:rPr>
      </w:pPr>
      <w:r w:rsidRPr="003D7053">
        <w:rPr>
          <w:rFonts w:ascii="Times New Roman" w:hAnsi="Times New Roman" w:cs="Times New Roman"/>
          <w:bCs/>
          <w:sz w:val="24"/>
          <w:szCs w:val="24"/>
        </w:rPr>
        <w:t>Укрепление лидерских позиций Рамонского муниципального района в Воронежской области по уровню жизни населения.</w:t>
      </w:r>
    </w:p>
    <w:p w:rsidR="009748D3" w:rsidRPr="003D7053" w:rsidRDefault="009748D3" w:rsidP="009748D3">
      <w:pPr>
        <w:pStyle w:val="a3"/>
        <w:numPr>
          <w:ilvl w:val="0"/>
          <w:numId w:val="8"/>
        </w:numPr>
        <w:suppressAutoHyphens/>
        <w:spacing w:after="0" w:line="360" w:lineRule="auto"/>
        <w:ind w:left="-142" w:firstLine="502"/>
        <w:jc w:val="both"/>
        <w:rPr>
          <w:rFonts w:ascii="Times New Roman" w:hAnsi="Times New Roman" w:cs="Times New Roman"/>
          <w:sz w:val="24"/>
          <w:szCs w:val="24"/>
        </w:rPr>
      </w:pPr>
      <w:r w:rsidRPr="003D7053">
        <w:rPr>
          <w:rFonts w:ascii="Times New Roman" w:hAnsi="Times New Roman" w:cs="Times New Roman"/>
          <w:sz w:val="24"/>
          <w:szCs w:val="24"/>
        </w:rPr>
        <w:t>Обеспечение дальнейшего экономического развития Рамонского муниципального района.</w:t>
      </w:r>
    </w:p>
    <w:p w:rsidR="009748D3" w:rsidRPr="001B1343" w:rsidRDefault="001B1343" w:rsidP="001B1343">
      <w:pPr>
        <w:pStyle w:val="a3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343">
        <w:rPr>
          <w:rFonts w:ascii="Times New Roman" w:hAnsi="Times New Roman" w:cs="Times New Roman"/>
          <w:sz w:val="24"/>
          <w:szCs w:val="24"/>
        </w:rPr>
        <w:t>Сбалансированное территориальное развитие Рамонского муниципального района</w:t>
      </w:r>
      <w:r w:rsidR="009748D3" w:rsidRPr="001B1343">
        <w:rPr>
          <w:rFonts w:ascii="Times New Roman" w:hAnsi="Times New Roman" w:cs="Times New Roman"/>
          <w:sz w:val="24"/>
          <w:szCs w:val="24"/>
        </w:rPr>
        <w:t>.</w:t>
      </w:r>
    </w:p>
    <w:p w:rsidR="009748D3" w:rsidRPr="006C719B" w:rsidRDefault="009748D3" w:rsidP="009748D3">
      <w:pPr>
        <w:suppressAutoHyphens/>
        <w:spacing w:after="0" w:line="360" w:lineRule="auto"/>
        <w:ind w:left="-142" w:firstLine="502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Декомпозиция целей первого уровня позволила сформировать систему стратегических целевых установок второго уровня, в рамках которых определены ключевые задачи стратегического развитии района:</w:t>
      </w:r>
    </w:p>
    <w:p w:rsidR="009748D3" w:rsidRPr="003D4A4B" w:rsidRDefault="009748D3" w:rsidP="009748D3">
      <w:pPr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D4A4B">
        <w:rPr>
          <w:rFonts w:ascii="Times New Roman" w:hAnsi="Times New Roman" w:cs="Times New Roman"/>
          <w:sz w:val="24"/>
          <w:szCs w:val="24"/>
        </w:rPr>
        <w:t xml:space="preserve">1.1 Развитие системы дошкольного и общего образования. </w:t>
      </w:r>
    </w:p>
    <w:p w:rsidR="009748D3" w:rsidRPr="003D4A4B" w:rsidRDefault="009748D3" w:rsidP="009748D3">
      <w:pPr>
        <w:suppressAutoHyphens/>
        <w:spacing w:after="0" w:line="36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3D4A4B">
        <w:rPr>
          <w:rFonts w:ascii="Times New Roman" w:hAnsi="Times New Roman" w:cs="Times New Roman"/>
          <w:sz w:val="24"/>
          <w:szCs w:val="24"/>
        </w:rPr>
        <w:t>1.2 Обеспечение населения района доступным и качественным жильем.</w:t>
      </w:r>
    </w:p>
    <w:p w:rsidR="009748D3" w:rsidRPr="003D4A4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  <w:r w:rsidRPr="003D4A4B">
        <w:rPr>
          <w:rFonts w:ascii="Times New Roman" w:hAnsi="Times New Roman" w:cs="Times New Roman"/>
          <w:sz w:val="24"/>
          <w:szCs w:val="24"/>
        </w:rPr>
        <w:t xml:space="preserve">1.3 Повышение уровня комфортности проживания в поселениях района. </w:t>
      </w:r>
    </w:p>
    <w:p w:rsidR="009748D3" w:rsidRPr="003D4A4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4A4B">
        <w:rPr>
          <w:rFonts w:ascii="Times New Roman" w:hAnsi="Times New Roman" w:cs="Times New Roman"/>
          <w:sz w:val="24"/>
          <w:szCs w:val="24"/>
        </w:rPr>
        <w:t>1.4 Обеспечение доступности качественных услуг связи на всей территории района, развитие цифровых технологий и их использования в различных сферах деятельности.</w:t>
      </w:r>
      <w:r w:rsidRPr="003D4A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48D3" w:rsidRPr="003D4A4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A4B">
        <w:rPr>
          <w:rFonts w:ascii="Times New Roman" w:hAnsi="Times New Roman" w:cs="Times New Roman"/>
          <w:sz w:val="24"/>
          <w:szCs w:val="24"/>
        </w:rPr>
        <w:t>2.1 Модернизация структуры промышленного и сельскохозяйственного производства.</w:t>
      </w:r>
    </w:p>
    <w:p w:rsidR="009748D3" w:rsidRPr="003D4A4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A4B">
        <w:rPr>
          <w:rFonts w:ascii="Times New Roman" w:hAnsi="Times New Roman" w:cs="Times New Roman"/>
          <w:sz w:val="24"/>
          <w:szCs w:val="24"/>
        </w:rPr>
        <w:t xml:space="preserve">2.2 Поддержка предпринимательской инициативы и развитие малого и среднего предпринимательства на территории </w:t>
      </w:r>
      <w:r w:rsidR="00255849">
        <w:rPr>
          <w:rFonts w:ascii="Times New Roman" w:hAnsi="Times New Roman" w:cs="Times New Roman"/>
          <w:sz w:val="24"/>
          <w:szCs w:val="24"/>
        </w:rPr>
        <w:t xml:space="preserve">Рамонского </w:t>
      </w:r>
      <w:r w:rsidRPr="003D4A4B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9748D3" w:rsidRPr="003D4A4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A4B">
        <w:rPr>
          <w:rFonts w:ascii="Times New Roman" w:hAnsi="Times New Roman" w:cs="Times New Roman"/>
          <w:sz w:val="24"/>
          <w:szCs w:val="24"/>
        </w:rPr>
        <w:t>2.3 Развитие современной транспортно-логистической инфраструктуры.</w:t>
      </w:r>
    </w:p>
    <w:p w:rsidR="009748D3" w:rsidRPr="003D4A4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A4B">
        <w:rPr>
          <w:rFonts w:ascii="Times New Roman" w:hAnsi="Times New Roman" w:cs="Times New Roman"/>
          <w:sz w:val="24"/>
          <w:szCs w:val="24"/>
        </w:rPr>
        <w:t xml:space="preserve">2.4 Создание в Рамонском муниципальном районе туристско-рекреационного кластера. </w:t>
      </w:r>
    </w:p>
    <w:p w:rsidR="009748D3" w:rsidRPr="003D4A4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A4B">
        <w:rPr>
          <w:rFonts w:ascii="Times New Roman" w:hAnsi="Times New Roman" w:cs="Times New Roman"/>
          <w:sz w:val="24"/>
          <w:szCs w:val="24"/>
        </w:rPr>
        <w:t xml:space="preserve">3.1 Создание в поселениях района новых точек экономического роста, обеспечивающих доходы бюджета и повышающих занятость и доходы населения поселений и района в целом. </w:t>
      </w:r>
    </w:p>
    <w:p w:rsidR="009748D3" w:rsidRPr="006C719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A4B">
        <w:rPr>
          <w:rFonts w:ascii="Times New Roman" w:hAnsi="Times New Roman" w:cs="Times New Roman"/>
          <w:sz w:val="24"/>
          <w:szCs w:val="24"/>
        </w:rPr>
        <w:t>3.2 Развитие местного самоуправления.</w:t>
      </w:r>
    </w:p>
    <w:p w:rsidR="009748D3" w:rsidRPr="006C719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719B">
        <w:rPr>
          <w:rFonts w:ascii="Times New Roman" w:hAnsi="Times New Roman" w:cs="Times New Roman"/>
          <w:bCs/>
          <w:sz w:val="24"/>
          <w:szCs w:val="24"/>
        </w:rPr>
        <w:t>Приоритетными направлениями развития определены:</w:t>
      </w:r>
    </w:p>
    <w:p w:rsidR="009748D3" w:rsidRPr="006C719B" w:rsidRDefault="009748D3" w:rsidP="009748D3">
      <w:pPr>
        <w:numPr>
          <w:ilvl w:val="0"/>
          <w:numId w:val="34"/>
        </w:numPr>
        <w:suppressAutoHyphens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bCs/>
          <w:iCs/>
          <w:sz w:val="24"/>
          <w:szCs w:val="24"/>
        </w:rPr>
        <w:t>Повышение качества жизни населения.</w:t>
      </w:r>
    </w:p>
    <w:p w:rsidR="009748D3" w:rsidRPr="006C719B" w:rsidRDefault="009748D3" w:rsidP="009748D3">
      <w:pPr>
        <w:numPr>
          <w:ilvl w:val="0"/>
          <w:numId w:val="34"/>
        </w:numPr>
        <w:tabs>
          <w:tab w:val="clear" w:pos="720"/>
        </w:tabs>
        <w:suppressAutoHyphens/>
        <w:autoSpaceDN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bCs/>
          <w:iCs/>
          <w:sz w:val="24"/>
          <w:szCs w:val="24"/>
        </w:rPr>
        <w:t xml:space="preserve">Модернизация и расширение инженерной, транспортной и социальной инфраструктуры. </w:t>
      </w:r>
    </w:p>
    <w:p w:rsidR="009748D3" w:rsidRPr="00BD6038" w:rsidRDefault="009748D3" w:rsidP="009748D3">
      <w:pPr>
        <w:numPr>
          <w:ilvl w:val="0"/>
          <w:numId w:val="34"/>
        </w:numPr>
        <w:suppressAutoHyphens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038">
        <w:rPr>
          <w:rFonts w:ascii="Times New Roman" w:hAnsi="Times New Roman" w:cs="Times New Roman"/>
          <w:bCs/>
          <w:iCs/>
          <w:sz w:val="24"/>
          <w:szCs w:val="24"/>
        </w:rPr>
        <w:t>Создание бюджетообразующих предприятий во всех сельских поселениях района.</w:t>
      </w:r>
    </w:p>
    <w:p w:rsidR="009748D3" w:rsidRPr="006C719B" w:rsidRDefault="009748D3" w:rsidP="009748D3">
      <w:pPr>
        <w:numPr>
          <w:ilvl w:val="0"/>
          <w:numId w:val="34"/>
        </w:numPr>
        <w:suppressAutoHyphens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bCs/>
          <w:iCs/>
          <w:sz w:val="24"/>
          <w:szCs w:val="24"/>
        </w:rPr>
        <w:t>Развитие энергетических и газовых мощностей.</w:t>
      </w:r>
    </w:p>
    <w:p w:rsidR="009748D3" w:rsidRPr="006C719B" w:rsidRDefault="009748D3" w:rsidP="009748D3">
      <w:pPr>
        <w:numPr>
          <w:ilvl w:val="0"/>
          <w:numId w:val="34"/>
        </w:numPr>
        <w:suppressAutoHyphens/>
        <w:autoSpaceDN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C719B">
        <w:rPr>
          <w:rFonts w:ascii="Times New Roman" w:hAnsi="Times New Roman" w:cs="Times New Roman"/>
          <w:bCs/>
          <w:iCs/>
          <w:sz w:val="24"/>
          <w:szCs w:val="24"/>
        </w:rPr>
        <w:t>Формирование и развитие туристско-рекреационного кластера на территории района.</w:t>
      </w:r>
    </w:p>
    <w:p w:rsidR="009748D3" w:rsidRPr="006C719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 xml:space="preserve">В рамках приоритетных направлений сформирован </w:t>
      </w:r>
      <w:r w:rsidRPr="006C719B">
        <w:rPr>
          <w:rFonts w:ascii="Times New Roman" w:hAnsi="Times New Roman" w:cs="Times New Roman"/>
          <w:b/>
          <w:i/>
          <w:sz w:val="24"/>
          <w:szCs w:val="24"/>
        </w:rPr>
        <w:t>перечень ключевых проектов</w:t>
      </w:r>
      <w:r w:rsidRPr="006C719B">
        <w:rPr>
          <w:rFonts w:ascii="Times New Roman" w:hAnsi="Times New Roman" w:cs="Times New Roman"/>
          <w:sz w:val="24"/>
          <w:szCs w:val="24"/>
        </w:rPr>
        <w:t xml:space="preserve"> стратегического развития района.</w:t>
      </w:r>
    </w:p>
    <w:p w:rsidR="009748D3" w:rsidRPr="006C719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Для реализации приоритетов, нацеленных на повышение комфортности проживания в Рамонском муниципальном районе (приоритеты 1 и 2), планируется:</w:t>
      </w:r>
    </w:p>
    <w:p w:rsidR="009748D3" w:rsidRPr="006C719B" w:rsidRDefault="009748D3" w:rsidP="009748D3">
      <w:pPr>
        <w:pStyle w:val="a3"/>
        <w:numPr>
          <w:ilvl w:val="0"/>
          <w:numId w:val="3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Строительство дошкольных и общеобразовательных учреждений (р.п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719B">
        <w:rPr>
          <w:rFonts w:ascii="Times New Roman" w:hAnsi="Times New Roman" w:cs="Times New Roman"/>
          <w:sz w:val="24"/>
          <w:szCs w:val="24"/>
        </w:rPr>
        <w:t xml:space="preserve"> Рамонь, с. Ямное, с.</w:t>
      </w:r>
      <w:r>
        <w:rPr>
          <w:rFonts w:ascii="Times New Roman" w:hAnsi="Times New Roman" w:cs="Times New Roman"/>
          <w:sz w:val="24"/>
          <w:szCs w:val="24"/>
        </w:rPr>
        <w:t xml:space="preserve"> Новоживотинное, п. Изумрудный),</w:t>
      </w:r>
      <w:r w:rsidRPr="006C719B">
        <w:rPr>
          <w:rFonts w:ascii="Times New Roman" w:hAnsi="Times New Roman" w:cs="Times New Roman"/>
          <w:sz w:val="24"/>
          <w:szCs w:val="24"/>
        </w:rPr>
        <w:t xml:space="preserve"> модернизация </w:t>
      </w:r>
      <w:r>
        <w:rPr>
          <w:rFonts w:ascii="Times New Roman" w:hAnsi="Times New Roman" w:cs="Times New Roman"/>
          <w:sz w:val="24"/>
          <w:szCs w:val="24"/>
        </w:rPr>
        <w:t xml:space="preserve">систем </w:t>
      </w:r>
      <w:r w:rsidRPr="006C719B">
        <w:rPr>
          <w:rFonts w:ascii="Times New Roman" w:hAnsi="Times New Roman" w:cs="Times New Roman"/>
          <w:sz w:val="24"/>
          <w:szCs w:val="24"/>
        </w:rPr>
        <w:t>теплоснабжения образовательны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C719B">
        <w:rPr>
          <w:rFonts w:ascii="Times New Roman" w:hAnsi="Times New Roman" w:cs="Times New Roman"/>
          <w:sz w:val="24"/>
          <w:szCs w:val="24"/>
        </w:rPr>
        <w:t xml:space="preserve"> учреждений района.</w:t>
      </w:r>
    </w:p>
    <w:p w:rsidR="009748D3" w:rsidRPr="006C719B" w:rsidRDefault="009748D3" w:rsidP="009748D3">
      <w:pPr>
        <w:pStyle w:val="a3"/>
        <w:numPr>
          <w:ilvl w:val="0"/>
          <w:numId w:val="3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Завершение переселения из ветхого и аварийного жилья. Строительство многоквартирных домов и домов коттеджного типа (с. Ямное).</w:t>
      </w:r>
    </w:p>
    <w:p w:rsidR="009748D3" w:rsidRPr="006C719B" w:rsidRDefault="009748D3" w:rsidP="009748D3">
      <w:pPr>
        <w:pStyle w:val="a3"/>
        <w:numPr>
          <w:ilvl w:val="0"/>
          <w:numId w:val="3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Ремонт и реконструкция сетей водоснабжения (с. Староживотинное, с. Новожив</w:t>
      </w:r>
      <w:r>
        <w:rPr>
          <w:rFonts w:ascii="Times New Roman" w:hAnsi="Times New Roman" w:cs="Times New Roman"/>
          <w:sz w:val="24"/>
          <w:szCs w:val="24"/>
        </w:rPr>
        <w:t>отинное</w:t>
      </w:r>
      <w:r w:rsidRPr="00A91BFB">
        <w:rPr>
          <w:rFonts w:ascii="Times New Roman" w:hAnsi="Times New Roman" w:cs="Times New Roman"/>
          <w:sz w:val="24"/>
          <w:szCs w:val="24"/>
        </w:rPr>
        <w:t xml:space="preserve">, </w:t>
      </w:r>
      <w:r w:rsidR="00A91BFB" w:rsidRPr="00A91BFB">
        <w:rPr>
          <w:rFonts w:ascii="Times New Roman" w:hAnsi="Times New Roman" w:cs="Times New Roman"/>
          <w:sz w:val="24"/>
          <w:szCs w:val="24"/>
        </w:rPr>
        <w:t>д</w:t>
      </w:r>
      <w:r w:rsidRPr="00A91BFB">
        <w:rPr>
          <w:rFonts w:ascii="Times New Roman" w:hAnsi="Times New Roman" w:cs="Times New Roman"/>
          <w:sz w:val="24"/>
          <w:szCs w:val="24"/>
        </w:rPr>
        <w:t>. Борки</w:t>
      </w:r>
      <w:r>
        <w:rPr>
          <w:rFonts w:ascii="Times New Roman" w:hAnsi="Times New Roman" w:cs="Times New Roman"/>
          <w:sz w:val="24"/>
          <w:szCs w:val="24"/>
        </w:rPr>
        <w:t>, р.п. Рамонь),</w:t>
      </w:r>
      <w:r w:rsidRPr="006C719B">
        <w:rPr>
          <w:rFonts w:ascii="Times New Roman" w:hAnsi="Times New Roman" w:cs="Times New Roman"/>
          <w:sz w:val="24"/>
          <w:szCs w:val="24"/>
        </w:rPr>
        <w:t xml:space="preserve"> создание новых водозаборов (</w:t>
      </w:r>
      <w:r w:rsidR="00A91BFB">
        <w:rPr>
          <w:rFonts w:ascii="Times New Roman" w:hAnsi="Times New Roman" w:cs="Times New Roman"/>
          <w:sz w:val="24"/>
          <w:szCs w:val="24"/>
        </w:rPr>
        <w:t>д</w:t>
      </w:r>
      <w:r w:rsidRPr="006C719B">
        <w:rPr>
          <w:rFonts w:ascii="Times New Roman" w:hAnsi="Times New Roman" w:cs="Times New Roman"/>
          <w:sz w:val="24"/>
          <w:szCs w:val="24"/>
        </w:rPr>
        <w:t xml:space="preserve">. Моховатка). </w:t>
      </w:r>
    </w:p>
    <w:p w:rsidR="009748D3" w:rsidRPr="006C719B" w:rsidRDefault="009748D3" w:rsidP="009748D3">
      <w:pPr>
        <w:pStyle w:val="a3"/>
        <w:numPr>
          <w:ilvl w:val="0"/>
          <w:numId w:val="3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Реконструкция и строительство очистных сооружений (п. Бор, с. Чертовицы).</w:t>
      </w:r>
    </w:p>
    <w:p w:rsidR="009748D3" w:rsidRPr="006C719B" w:rsidRDefault="009748D3" w:rsidP="009748D3">
      <w:pPr>
        <w:pStyle w:val="a3"/>
        <w:numPr>
          <w:ilvl w:val="0"/>
          <w:numId w:val="3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Ремонт и прокладка новых дорог (внутрипоселенческих и межпоселенческих) - с. Каверье, обходная дорога в п. ВНИИСС, д. Медовка.</w:t>
      </w:r>
    </w:p>
    <w:p w:rsidR="009748D3" w:rsidRPr="006C719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Для реализации приоритетов, нацеленных на эффективное развитие экономической сферы (приоритеты 3 и 4)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C719B">
        <w:rPr>
          <w:rFonts w:ascii="Times New Roman" w:hAnsi="Times New Roman" w:cs="Times New Roman"/>
          <w:sz w:val="24"/>
          <w:szCs w:val="24"/>
        </w:rPr>
        <w:t xml:space="preserve"> планируется:</w:t>
      </w:r>
    </w:p>
    <w:p w:rsidR="009748D3" w:rsidRPr="00B31F8F" w:rsidRDefault="009748D3" w:rsidP="009748D3">
      <w:pPr>
        <w:pStyle w:val="a3"/>
        <w:numPr>
          <w:ilvl w:val="0"/>
          <w:numId w:val="3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F8F">
        <w:rPr>
          <w:rFonts w:ascii="Times New Roman" w:hAnsi="Times New Roman" w:cs="Times New Roman"/>
          <w:sz w:val="24"/>
          <w:szCs w:val="24"/>
        </w:rPr>
        <w:t xml:space="preserve">Строительство новых предприятий, призванных обеспечить </w:t>
      </w:r>
      <w:r>
        <w:rPr>
          <w:rFonts w:ascii="Times New Roman" w:hAnsi="Times New Roman" w:cs="Times New Roman"/>
          <w:sz w:val="24"/>
          <w:szCs w:val="24"/>
        </w:rPr>
        <w:t xml:space="preserve">увеличение доходной </w:t>
      </w:r>
      <w:r w:rsidR="00E854FA">
        <w:rPr>
          <w:rFonts w:ascii="Times New Roman" w:hAnsi="Times New Roman" w:cs="Times New Roman"/>
          <w:sz w:val="24"/>
          <w:szCs w:val="24"/>
        </w:rPr>
        <w:t xml:space="preserve">части </w:t>
      </w:r>
      <w:r w:rsidR="00E854FA" w:rsidRPr="00B31F8F">
        <w:rPr>
          <w:rFonts w:ascii="Times New Roman" w:hAnsi="Times New Roman" w:cs="Times New Roman"/>
          <w:sz w:val="24"/>
          <w:szCs w:val="24"/>
        </w:rPr>
        <w:t>бюджетов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F8F">
        <w:rPr>
          <w:rFonts w:ascii="Times New Roman" w:hAnsi="Times New Roman" w:cs="Times New Roman"/>
          <w:sz w:val="24"/>
          <w:szCs w:val="24"/>
        </w:rPr>
        <w:t>сельских поселений, в селах Богданово, Каверье, Лебяжье, Новоживотинное, Скляево, Чистая Поляна, Русская Гвоздевка, поселке Комсомольский.</w:t>
      </w:r>
    </w:p>
    <w:p w:rsidR="009748D3" w:rsidRPr="006C719B" w:rsidRDefault="009748D3" w:rsidP="009748D3">
      <w:pPr>
        <w:pStyle w:val="a3"/>
        <w:numPr>
          <w:ilvl w:val="0"/>
          <w:numId w:val="3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Создание инфраструктуры для развития на территории с. Новоживотинное предприятий малого и среднего бизнеса.</w:t>
      </w:r>
    </w:p>
    <w:p w:rsidR="009748D3" w:rsidRPr="006C719B" w:rsidRDefault="009748D3" w:rsidP="009748D3">
      <w:pPr>
        <w:pStyle w:val="a3"/>
        <w:numPr>
          <w:ilvl w:val="0"/>
          <w:numId w:val="3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 xml:space="preserve"> Строительство торговых центров, магазинов и   предприятий общественного питания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6C71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р.</w:t>
      </w:r>
      <w:r w:rsidRPr="006C719B">
        <w:rPr>
          <w:rFonts w:ascii="Times New Roman" w:hAnsi="Times New Roman" w:cs="Times New Roman"/>
          <w:sz w:val="24"/>
          <w:szCs w:val="24"/>
        </w:rPr>
        <w:t>п. Рамонь, с. Березово, с. Ступино, с. Новоживотинное, п. ВНИИСС, с. Чертовицы.</w:t>
      </w:r>
    </w:p>
    <w:p w:rsidR="009748D3" w:rsidRPr="006C719B" w:rsidRDefault="009748D3" w:rsidP="009748D3">
      <w:pPr>
        <w:pStyle w:val="a3"/>
        <w:numPr>
          <w:ilvl w:val="0"/>
          <w:numId w:val="3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Проектирование и строительство новых электроподстанций.</w:t>
      </w:r>
    </w:p>
    <w:p w:rsidR="009748D3" w:rsidRPr="006C719B" w:rsidRDefault="009748D3" w:rsidP="009748D3">
      <w:pPr>
        <w:pStyle w:val="a3"/>
        <w:numPr>
          <w:ilvl w:val="0"/>
          <w:numId w:val="3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Проектирование и строительство сетей газораспределения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6C719B">
        <w:rPr>
          <w:rFonts w:ascii="Times New Roman" w:hAnsi="Times New Roman" w:cs="Times New Roman"/>
          <w:sz w:val="24"/>
          <w:szCs w:val="24"/>
        </w:rPr>
        <w:t xml:space="preserve"> р. п. Рамонь, д. Медовка, с. Лопатки, д. Репное и др. (всего 14 населенных пунктов).</w:t>
      </w:r>
    </w:p>
    <w:p w:rsidR="009748D3" w:rsidRPr="006C719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Для реализации приоритета, нацеленного на использование туристско-рекреационного потенциала района (приоритет 5), планируется:</w:t>
      </w:r>
    </w:p>
    <w:p w:rsidR="009748D3" w:rsidRPr="006C719B" w:rsidRDefault="009748D3" w:rsidP="009748D3">
      <w:pPr>
        <w:pStyle w:val="a3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Создание Рамонского туристического кластера.</w:t>
      </w:r>
    </w:p>
    <w:p w:rsidR="009748D3" w:rsidRPr="006C719B" w:rsidRDefault="009748D3" w:rsidP="009748D3">
      <w:pPr>
        <w:pStyle w:val="a3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Создание краеведческого музея Рамонского муниципального района.</w:t>
      </w:r>
    </w:p>
    <w:p w:rsidR="009748D3" w:rsidRPr="006C719B" w:rsidRDefault="009748D3" w:rsidP="009748D3">
      <w:pPr>
        <w:pStyle w:val="a3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bCs/>
          <w:sz w:val="24"/>
          <w:szCs w:val="24"/>
        </w:rPr>
        <w:t>Создание Музея ремесел (с. Новоживотинное).</w:t>
      </w:r>
    </w:p>
    <w:p w:rsidR="009748D3" w:rsidRPr="006C719B" w:rsidRDefault="009748D3" w:rsidP="009748D3">
      <w:pPr>
        <w:pStyle w:val="a3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719B">
        <w:rPr>
          <w:rFonts w:ascii="Times New Roman" w:hAnsi="Times New Roman" w:cs="Times New Roman"/>
          <w:bCs/>
          <w:sz w:val="24"/>
          <w:szCs w:val="24"/>
        </w:rPr>
        <w:t>Благоустройство территорий населенных пунктов, мест массового отдыха.</w:t>
      </w:r>
    </w:p>
    <w:p w:rsidR="009748D3" w:rsidRPr="006C719B" w:rsidRDefault="009748D3" w:rsidP="009748D3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C719B">
        <w:rPr>
          <w:rFonts w:ascii="Times New Roman" w:hAnsi="Times New Roman" w:cs="Times New Roman"/>
          <w:b/>
          <w:i/>
          <w:sz w:val="24"/>
          <w:szCs w:val="24"/>
        </w:rPr>
        <w:t xml:space="preserve">Основные ожидаемые результаты реализации Стратегии </w:t>
      </w:r>
      <w:r w:rsidRPr="006D7B8D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6C719B">
        <w:rPr>
          <w:rFonts w:ascii="Times New Roman" w:hAnsi="Times New Roman" w:cs="Times New Roman"/>
          <w:b/>
          <w:i/>
          <w:sz w:val="24"/>
          <w:szCs w:val="24"/>
        </w:rPr>
        <w:t xml:space="preserve"> 2035:</w:t>
      </w:r>
    </w:p>
    <w:p w:rsidR="009748D3" w:rsidRPr="006C719B" w:rsidRDefault="009748D3" w:rsidP="009748D3">
      <w:pPr>
        <w:pStyle w:val="a3"/>
        <w:numPr>
          <w:ilvl w:val="0"/>
          <w:numId w:val="1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6C719B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обеспеченность сельских поселений, в которых осуществляется строительство многоквартирных домов, и коттеджных поселков, инфраструктурой (инженерной, транспортной, социальной) нормативной емкост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и и территориальной доступности;</w:t>
      </w:r>
      <w:r w:rsidRPr="006C719B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</w:p>
    <w:p w:rsidR="009748D3" w:rsidRPr="006C719B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доведени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е</w:t>
      </w: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уровня обеспеченности централизованным водоснабжением ж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ителей района в 2035 году до 95</w:t>
      </w: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%;</w:t>
      </w:r>
    </w:p>
    <w:p w:rsidR="009748D3" w:rsidRPr="006C719B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6C7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доли протяженности автомобильных дорог общего пользования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Pr="006C7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значения, не отвечающих нормативным требованиям, в общей протяженности автомобильных дорог общего пользования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Pr="006C7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значения в 2035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оду</w:t>
      </w:r>
      <w:r w:rsidRPr="006C7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1,5 раза к уровню 2016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ода</w:t>
      </w:r>
      <w:r w:rsidRPr="006C71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48D3" w:rsidRPr="006C719B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обеспечение к 2035 </w:t>
      </w:r>
      <w:r w:rsidRPr="0055340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году</w:t>
      </w: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широкополосного доступа к сети «Интернет» во всех населенных пунктах района;</w:t>
      </w:r>
    </w:p>
    <w:p w:rsidR="009748D3" w:rsidRPr="006C719B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доведение к 2035 </w:t>
      </w:r>
      <w:r w:rsidRPr="0055340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году</w:t>
      </w: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доли населения, систематически занимающегося спортом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, до 56</w:t>
      </w: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%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,</w:t>
      </w: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доли протяженности освещенных частей улиц, проездов, набережных к их общей 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протяженности в 2035 году до 95</w:t>
      </w: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%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,</w:t>
      </w: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доли услуг, предоставленных органами местного самоуправ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ления в электронном виде, до 90</w:t>
      </w: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% от их общего количества;</w:t>
      </w:r>
    </w:p>
    <w:p w:rsidR="009748D3" w:rsidRPr="006C719B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создание к 2035 </w:t>
      </w:r>
      <w:r w:rsidRPr="0055340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году</w:t>
      </w:r>
      <w:r w:rsidRPr="006C719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не менее 1000 новых рабочих мест, привлекательных для населения района, в том числе высокопроизводительных;</w:t>
      </w:r>
    </w:p>
    <w:p w:rsidR="009748D3" w:rsidRPr="006C719B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увеличение объемов инвестиций в основной капитал с 12,9 млрд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719B">
        <w:rPr>
          <w:rFonts w:ascii="Times New Roman" w:hAnsi="Times New Roman" w:cs="Times New Roman"/>
          <w:sz w:val="24"/>
          <w:szCs w:val="24"/>
        </w:rPr>
        <w:t xml:space="preserve"> руб. в 2016 </w:t>
      </w:r>
      <w:r w:rsidRPr="0055340A">
        <w:rPr>
          <w:rFonts w:ascii="Times New Roman" w:hAnsi="Times New Roman" w:cs="Times New Roman"/>
          <w:sz w:val="24"/>
          <w:szCs w:val="24"/>
        </w:rPr>
        <w:t>году</w:t>
      </w:r>
      <w:r w:rsidRPr="006C719B">
        <w:rPr>
          <w:rFonts w:ascii="Times New Roman" w:hAnsi="Times New Roman" w:cs="Times New Roman"/>
          <w:sz w:val="24"/>
          <w:szCs w:val="24"/>
        </w:rPr>
        <w:t xml:space="preserve"> до 32,24 млрд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719B">
        <w:rPr>
          <w:rFonts w:ascii="Times New Roman" w:hAnsi="Times New Roman" w:cs="Times New Roman"/>
          <w:sz w:val="24"/>
          <w:szCs w:val="24"/>
        </w:rPr>
        <w:t xml:space="preserve"> руб. в 2035 году; </w:t>
      </w:r>
    </w:p>
    <w:p w:rsidR="009748D3" w:rsidRPr="006C719B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повышение доли инновационно-активных предприятий до 6% в 2035 году.</w:t>
      </w:r>
    </w:p>
    <w:p w:rsidR="009748D3" w:rsidRPr="006C719B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рост объемов производства и отгрузки продукции собственного промышленного производства в 2035 году по сравнению с 2016 годом в 3,5 раза;</w:t>
      </w:r>
    </w:p>
    <w:p w:rsidR="009748D3" w:rsidRPr="006C719B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увеличение производства продукции сельского хозяйства </w:t>
      </w:r>
      <w:r w:rsidRPr="006C719B">
        <w:rPr>
          <w:rFonts w:ascii="Times New Roman" w:hAnsi="Times New Roman" w:cs="Times New Roman"/>
          <w:sz w:val="24"/>
          <w:szCs w:val="24"/>
        </w:rPr>
        <w:t>в 2035 году по</w:t>
      </w:r>
      <w:r>
        <w:rPr>
          <w:rFonts w:ascii="Times New Roman" w:hAnsi="Times New Roman" w:cs="Times New Roman"/>
          <w:sz w:val="24"/>
          <w:szCs w:val="24"/>
        </w:rPr>
        <w:t xml:space="preserve"> сравнению с 2016 годом на 10,1</w:t>
      </w:r>
      <w:r w:rsidRPr="006C719B">
        <w:rPr>
          <w:rFonts w:ascii="Times New Roman" w:hAnsi="Times New Roman" w:cs="Times New Roman"/>
          <w:sz w:val="24"/>
          <w:szCs w:val="24"/>
        </w:rPr>
        <w:t>%;</w:t>
      </w:r>
    </w:p>
    <w:p w:rsidR="009748D3" w:rsidRPr="006C719B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обеспечение роста производства мяса и птицы на убой в живом весе в сельскохозяйственных предприятиях и крестьянских (фермерских) хозяйствах в 2035 году п</w:t>
      </w:r>
      <w:r>
        <w:rPr>
          <w:rFonts w:ascii="Times New Roman" w:hAnsi="Times New Roman" w:cs="Times New Roman"/>
          <w:sz w:val="24"/>
          <w:szCs w:val="24"/>
        </w:rPr>
        <w:t>о сравнению с 2016 годом на 9,5</w:t>
      </w:r>
      <w:r w:rsidRPr="006C719B">
        <w:rPr>
          <w:rFonts w:ascii="Times New Roman" w:hAnsi="Times New Roman" w:cs="Times New Roman"/>
          <w:sz w:val="24"/>
          <w:szCs w:val="24"/>
        </w:rPr>
        <w:t>%;</w:t>
      </w:r>
    </w:p>
    <w:p w:rsidR="009748D3" w:rsidRPr="006C719B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9B">
        <w:rPr>
          <w:rFonts w:ascii="Times New Roman" w:hAnsi="Times New Roman" w:cs="Times New Roman"/>
          <w:sz w:val="24"/>
          <w:szCs w:val="24"/>
        </w:rPr>
        <w:t>снижение уровня регистрируемой безработицы к 2035 году до 0,42%;</w:t>
      </w:r>
    </w:p>
    <w:p w:rsidR="009748D3" w:rsidRPr="006C719B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19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оборота малых и средних предприятий в 2035 году по сравнению с 2016 годом в 3,28 раза;</w:t>
      </w:r>
    </w:p>
    <w:p w:rsidR="00555C70" w:rsidRDefault="009748D3" w:rsidP="009748D3">
      <w:pPr>
        <w:pStyle w:val="a3"/>
        <w:numPr>
          <w:ilvl w:val="0"/>
          <w:numId w:val="1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C719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 доходов населения, увеличение</w:t>
      </w:r>
      <w:r w:rsidRPr="006C719B">
        <w:rPr>
          <w:rFonts w:ascii="Times New Roman" w:hAnsi="Times New Roman" w:cs="Times New Roman"/>
          <w:sz w:val="24"/>
          <w:szCs w:val="24"/>
        </w:rPr>
        <w:t xml:space="preserve"> среднемесячной номинальной начисленной заработной платы работников крупных и средних предприятий и некоммерческих организаций района в 2035 </w:t>
      </w:r>
      <w:r w:rsidRPr="0055340A">
        <w:rPr>
          <w:rFonts w:ascii="Times New Roman" w:hAnsi="Times New Roman" w:cs="Times New Roman"/>
          <w:sz w:val="24"/>
          <w:szCs w:val="24"/>
        </w:rPr>
        <w:t>году</w:t>
      </w:r>
      <w:r w:rsidRPr="006C719B">
        <w:rPr>
          <w:rFonts w:ascii="Times New Roman" w:hAnsi="Times New Roman" w:cs="Times New Roman"/>
          <w:sz w:val="24"/>
          <w:szCs w:val="24"/>
        </w:rPr>
        <w:t xml:space="preserve"> по сравнению с 2016 </w:t>
      </w:r>
      <w:r w:rsidRPr="0055340A">
        <w:rPr>
          <w:rFonts w:ascii="Times New Roman" w:hAnsi="Times New Roman" w:cs="Times New Roman"/>
          <w:sz w:val="24"/>
          <w:szCs w:val="24"/>
        </w:rPr>
        <w:t>году</w:t>
      </w:r>
      <w:r w:rsidRPr="006C719B">
        <w:rPr>
          <w:rFonts w:ascii="Times New Roman" w:hAnsi="Times New Roman" w:cs="Times New Roman"/>
          <w:sz w:val="24"/>
          <w:szCs w:val="24"/>
        </w:rPr>
        <w:t xml:space="preserve"> не менее, чем в 1,6 раза</w:t>
      </w:r>
      <w:r w:rsidRPr="006C7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748D3" w:rsidRPr="00F374E8" w:rsidRDefault="009748D3" w:rsidP="009748D3">
      <w:pPr>
        <w:suppressAutoHyphens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528083414"/>
      <w:r w:rsidRPr="00F374E8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bookmarkEnd w:id="2"/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Необходимость разработки Стратегии с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оциально-экономического развития Рамонского муниципального района на период до 2035 года </w:t>
      </w:r>
      <w:r w:rsidRPr="00F374E8">
        <w:rPr>
          <w:rFonts w:ascii="Times New Roman" w:hAnsi="Times New Roman" w:cs="Times New Roman"/>
          <w:sz w:val="24"/>
          <w:szCs w:val="24"/>
        </w:rPr>
        <w:t xml:space="preserve">обусловлена изменением внешнеполитической и внешнеэкономической ситуации в Российской Федерации.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74E8">
        <w:rPr>
          <w:rFonts w:ascii="Times New Roman" w:eastAsia="Times New Roman" w:hAnsi="Times New Roman" w:cs="Times New Roman"/>
          <w:sz w:val="24"/>
          <w:szCs w:val="24"/>
        </w:rPr>
        <w:t>Правовые основы разработки Стратегии формирует система федеральных, региональных и муниципальных нормативн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ых </w:t>
      </w:r>
      <w:r w:rsidRPr="00F374E8">
        <w:rPr>
          <w:rFonts w:ascii="Times New Roman" w:eastAsia="Times New Roman" w:hAnsi="Times New Roman" w:cs="Times New Roman"/>
          <w:sz w:val="24"/>
          <w:szCs w:val="24"/>
        </w:rPr>
        <w:t>правовых актов:</w:t>
      </w:r>
    </w:p>
    <w:p w:rsidR="009748D3" w:rsidRPr="00F374E8" w:rsidRDefault="009748D3" w:rsidP="009748D3">
      <w:pPr>
        <w:numPr>
          <w:ilvl w:val="0"/>
          <w:numId w:val="6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374E8">
        <w:rPr>
          <w:rFonts w:ascii="Times New Roman" w:hAnsi="Times New Roman" w:cs="Times New Roman"/>
          <w:iCs/>
          <w:sz w:val="24"/>
          <w:szCs w:val="24"/>
        </w:rPr>
        <w:t xml:space="preserve">Федеральный закон от 28.06.2014 № 172-ФЗ «О стратегическом планировании в </w:t>
      </w:r>
      <w:r w:rsidRPr="000A328A">
        <w:rPr>
          <w:rFonts w:ascii="Times New Roman" w:hAnsi="Times New Roman" w:cs="Times New Roman"/>
          <w:iCs/>
          <w:sz w:val="24"/>
          <w:szCs w:val="24"/>
        </w:rPr>
        <w:t>Российской Федерации»;</w:t>
      </w:r>
    </w:p>
    <w:p w:rsidR="009748D3" w:rsidRPr="00F374E8" w:rsidRDefault="009748D3" w:rsidP="009748D3">
      <w:pPr>
        <w:numPr>
          <w:ilvl w:val="0"/>
          <w:numId w:val="6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4E8">
        <w:rPr>
          <w:rFonts w:ascii="Times New Roman" w:eastAsia="Calibri" w:hAnsi="Times New Roman" w:cs="Times New Roman"/>
          <w:sz w:val="24"/>
          <w:szCs w:val="24"/>
        </w:rPr>
        <w:t>Закон Воронежской области от 19.06.2015 № 114-ОЗ «О стратегическом планировании в Воронежской области»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9748D3" w:rsidRPr="00F374E8" w:rsidRDefault="009748D3" w:rsidP="009748D3">
      <w:pPr>
        <w:pStyle w:val="a3"/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374E8">
        <w:rPr>
          <w:rFonts w:ascii="Times New Roman" w:hAnsi="Times New Roman" w:cs="Times New Roman"/>
          <w:bCs/>
          <w:iCs/>
          <w:sz w:val="24"/>
          <w:szCs w:val="24"/>
        </w:rPr>
        <w:t>Положение о стратегическом планировании в Рамонском муниципальном районе (постановление от 06.10.2015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bCs/>
          <w:iCs/>
          <w:sz w:val="24"/>
          <w:szCs w:val="24"/>
        </w:rPr>
        <w:t>№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bCs/>
          <w:iCs/>
          <w:sz w:val="24"/>
          <w:szCs w:val="24"/>
        </w:rPr>
        <w:t>274);</w:t>
      </w:r>
    </w:p>
    <w:p w:rsidR="009748D3" w:rsidRPr="00F374E8" w:rsidRDefault="009748D3" w:rsidP="009748D3">
      <w:pPr>
        <w:pStyle w:val="a3"/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374E8">
        <w:rPr>
          <w:rFonts w:ascii="Times New Roman" w:hAnsi="Times New Roman" w:cs="Times New Roman"/>
          <w:bCs/>
          <w:iCs/>
          <w:sz w:val="24"/>
          <w:szCs w:val="24"/>
        </w:rPr>
        <w:t xml:space="preserve">Порядок разработки, корректировки, осуществления мониторинга и контроля </w:t>
      </w:r>
      <w:r>
        <w:rPr>
          <w:rFonts w:ascii="Times New Roman" w:hAnsi="Times New Roman" w:cs="Times New Roman"/>
          <w:bCs/>
          <w:iCs/>
          <w:sz w:val="24"/>
          <w:szCs w:val="24"/>
        </w:rPr>
        <w:t>реализации Стратегии социально-</w:t>
      </w:r>
      <w:r w:rsidRPr="00F374E8">
        <w:rPr>
          <w:rFonts w:ascii="Times New Roman" w:hAnsi="Times New Roman" w:cs="Times New Roman"/>
          <w:bCs/>
          <w:iCs/>
          <w:sz w:val="24"/>
          <w:szCs w:val="24"/>
        </w:rPr>
        <w:t>экономического развития Рамонского муниципального района (постановление от 07.10.2015 №275);</w:t>
      </w:r>
    </w:p>
    <w:p w:rsidR="009748D3" w:rsidRPr="00F374E8" w:rsidRDefault="009748D3" w:rsidP="009748D3">
      <w:pPr>
        <w:pStyle w:val="a3"/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374E8">
        <w:rPr>
          <w:rFonts w:ascii="Times New Roman" w:hAnsi="Times New Roman" w:cs="Times New Roman"/>
          <w:bCs/>
          <w:iCs/>
          <w:sz w:val="24"/>
          <w:szCs w:val="24"/>
        </w:rPr>
        <w:t xml:space="preserve">Распоряжение от 26.12.2016 №336-р «О разработке проекта </w:t>
      </w:r>
      <w:r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Pr="00F374E8">
        <w:rPr>
          <w:rFonts w:ascii="Times New Roman" w:hAnsi="Times New Roman" w:cs="Times New Roman"/>
          <w:bCs/>
          <w:iCs/>
          <w:sz w:val="24"/>
          <w:szCs w:val="24"/>
        </w:rPr>
        <w:t>тратегии социально-экономического развития Рамонского муниципального района Воронежской области на период до 2035 года»;</w:t>
      </w:r>
    </w:p>
    <w:p w:rsidR="009748D3" w:rsidRPr="00F374E8" w:rsidRDefault="009748D3" w:rsidP="009748D3">
      <w:pPr>
        <w:pStyle w:val="a3"/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374E8">
        <w:rPr>
          <w:rFonts w:ascii="Times New Roman" w:hAnsi="Times New Roman" w:cs="Times New Roman"/>
          <w:bCs/>
          <w:iCs/>
          <w:sz w:val="24"/>
          <w:szCs w:val="24"/>
        </w:rPr>
        <w:t>План подготовки документов стратегического планирования Рамонского муниципального района (распоряжение от 26.12.2016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bCs/>
          <w:iCs/>
          <w:sz w:val="24"/>
          <w:szCs w:val="24"/>
        </w:rPr>
        <w:t>№337-р);</w:t>
      </w:r>
    </w:p>
    <w:p w:rsidR="009748D3" w:rsidRPr="00784741" w:rsidRDefault="009748D3" w:rsidP="009748D3">
      <w:pPr>
        <w:pStyle w:val="a3"/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84741">
        <w:rPr>
          <w:rFonts w:ascii="Times New Roman" w:hAnsi="Times New Roman" w:cs="Times New Roman"/>
          <w:bCs/>
          <w:iCs/>
          <w:sz w:val="24"/>
          <w:szCs w:val="24"/>
        </w:rPr>
        <w:t>Распоряжением от 26.12.2016 № 338-р «Об участниках разработки Стратегии социально-экономического развития Рамонского муниципального района Воронежской области на период до 2035 года»;</w:t>
      </w:r>
    </w:p>
    <w:p w:rsidR="009748D3" w:rsidRPr="00F374E8" w:rsidRDefault="009748D3" w:rsidP="009748D3">
      <w:pPr>
        <w:pStyle w:val="a3"/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374E8">
        <w:rPr>
          <w:rFonts w:ascii="Times New Roman" w:hAnsi="Times New Roman" w:cs="Times New Roman"/>
          <w:bCs/>
          <w:iCs/>
          <w:sz w:val="24"/>
          <w:szCs w:val="24"/>
        </w:rPr>
        <w:t>Порядок общественного обсуждения проектов документов стратегического планирования Рамонского муниципального района (постановление от 20.01.2017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bCs/>
          <w:iCs/>
          <w:sz w:val="24"/>
          <w:szCs w:val="24"/>
        </w:rPr>
        <w:t>№19).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В основу данного документа положены принципы, заложенные в Федеральном законе </w:t>
      </w:r>
      <w:r>
        <w:rPr>
          <w:rFonts w:ascii="Times New Roman" w:hAnsi="Times New Roman" w:cs="Times New Roman"/>
          <w:sz w:val="24"/>
          <w:szCs w:val="24"/>
        </w:rPr>
        <w:t xml:space="preserve">от 28.06.2014  </w:t>
      </w:r>
      <w:r w:rsidRPr="00F374E8">
        <w:rPr>
          <w:rFonts w:ascii="Times New Roman" w:hAnsi="Times New Roman" w:cs="Times New Roman"/>
          <w:sz w:val="24"/>
          <w:szCs w:val="24"/>
        </w:rPr>
        <w:t>№ 172-ФЗ «О стратегическом планировании в Российской Федерации»: принцип единства и целостности, разграничения полномочий, преемственности и непрерывности, сбалансированности системы стратегического планирования, результативности и эффективности стратегического планирования, прозрачности (открытости) стратегического планирования, реалистичности, ресурсной обеспеченности, измеримости целей, соответствия показателей целям и программно-целевом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374E8">
        <w:rPr>
          <w:rFonts w:ascii="Times New Roman" w:hAnsi="Times New Roman" w:cs="Times New Roman"/>
          <w:sz w:val="24"/>
          <w:szCs w:val="24"/>
        </w:rPr>
        <w:t xml:space="preserve"> принцип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374E8">
        <w:rPr>
          <w:rFonts w:ascii="Times New Roman" w:hAnsi="Times New Roman" w:cs="Times New Roman"/>
          <w:sz w:val="24"/>
          <w:szCs w:val="24"/>
        </w:rPr>
        <w:t>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Разработка Стратегии осуществлялась на основе анализа достигнутых результатов социально-экономического развития района и его потенциала, выявленных конкурентных преимуществ и ключевых проблем территории, а также на основе анализа внешних факторов развития.  Она содержит в себе стратегические целевые установки и приоритетные меры (проекты), комплексная реализация которых приведет к выходу экономики района на новые конкурентоспособные рубежи, созданию условий и стимулов для повышения качества жизни населения.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sz w:val="24"/>
          <w:szCs w:val="24"/>
        </w:rPr>
        <w:t>Стратегия и содержащиеся в ней меры являются естественным продолжением предшествующих этапов деятельности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Pr="00F374E8">
        <w:rPr>
          <w:rFonts w:ascii="Times New Roman" w:hAnsi="Times New Roman" w:cs="Times New Roman"/>
          <w:sz w:val="24"/>
          <w:szCs w:val="24"/>
        </w:rPr>
        <w:t xml:space="preserve">района, которая создала базу для выдвижения принципиально новых задач по социально-экономическому развитию района. Сложная экономическая ситуация </w:t>
      </w:r>
      <w:r w:rsidRPr="00F374E8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заставляет выделять </w:t>
      </w:r>
      <w:r w:rsidRPr="006C31E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главные направления развития и концентрироваться на направлениях, способных</w:t>
      </w:r>
      <w:r w:rsidRPr="007B185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374E8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дать максимальный синергетический эффект с учетом ограниченности ресурсов.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F374E8">
        <w:rPr>
          <w:rFonts w:ascii="Times New Roman" w:eastAsia="Calibri" w:hAnsi="Times New Roman" w:cs="Times New Roman"/>
          <w:sz w:val="24"/>
          <w:szCs w:val="24"/>
        </w:rPr>
        <w:t>В процессе разработки Стратегии для ее обоснования использовались данные официальной статистики, прогнозные показатели.</w:t>
      </w:r>
      <w:r w:rsidRPr="00F374E8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В Стратегии, как документе общественного согласия, учитывалось мнение населения Рамонского муниципального района, представителей предпринимательского сообщества и общественных организаций. При разработке Стратегии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</w:t>
      </w:r>
      <w:r w:rsidRPr="00F374E8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мнение получено в ходе опросов и анкетирования жителей городск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ого</w:t>
      </w:r>
      <w:r w:rsidRPr="00F374E8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и сельских поселений района о наиболее волнующих проблемах. В дальнейшем скорректирова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ть положения Стратегии позволит</w:t>
      </w:r>
      <w:r w:rsidRPr="00F374E8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проведение общественного обсуждения представленного проекта Стратегии.</w:t>
      </w:r>
    </w:p>
    <w:p w:rsidR="009748D3" w:rsidRDefault="009748D3" w:rsidP="009748D3">
      <w:pPr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br w:type="page"/>
      </w:r>
    </w:p>
    <w:p w:rsidR="00255849" w:rsidRPr="00255849" w:rsidRDefault="009748D3" w:rsidP="00255849">
      <w:pPr>
        <w:pStyle w:val="a3"/>
        <w:numPr>
          <w:ilvl w:val="0"/>
          <w:numId w:val="2"/>
        </w:numPr>
        <w:suppressAutoHyphens/>
        <w:spacing w:line="360" w:lineRule="auto"/>
        <w:ind w:left="714" w:hanging="35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528083415"/>
      <w:r w:rsidRPr="00F374E8">
        <w:rPr>
          <w:rFonts w:ascii="Times New Roman" w:hAnsi="Times New Roman" w:cs="Times New Roman"/>
          <w:b/>
          <w:bCs/>
          <w:sz w:val="24"/>
          <w:szCs w:val="24"/>
        </w:rPr>
        <w:t>РЕЗУЛЬТАТЫ СТРАТЕГИЧЕСКОГО АНАЛИЗА ДИНАМИКИ РАЗВИТИЯ СОЦИАЛЬНО-ЭКОНОМИЧЕСКОЙ СИСТЕМЫ РАМОНСКОГО МУНИЦИПАЛЬНОГО РАЙОНА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3"/>
    </w:p>
    <w:p w:rsidR="009748D3" w:rsidRPr="00F374E8" w:rsidRDefault="009748D3" w:rsidP="009748D3">
      <w:pPr>
        <w:pStyle w:val="a3"/>
        <w:suppressAutoHyphens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528083416"/>
      <w:r w:rsidRPr="00F374E8">
        <w:rPr>
          <w:rFonts w:ascii="Times New Roman" w:hAnsi="Times New Roman" w:cs="Times New Roman"/>
          <w:b/>
          <w:bCs/>
          <w:sz w:val="24"/>
          <w:szCs w:val="24"/>
        </w:rPr>
        <w:t xml:space="preserve">1.1 Роль и место муниципального </w:t>
      </w:r>
      <w:r>
        <w:rPr>
          <w:rFonts w:ascii="Times New Roman" w:hAnsi="Times New Roman" w:cs="Times New Roman"/>
          <w:b/>
          <w:bCs/>
          <w:sz w:val="24"/>
          <w:szCs w:val="24"/>
        </w:rPr>
        <w:t>района</w:t>
      </w:r>
      <w:r w:rsidRPr="00F374E8">
        <w:rPr>
          <w:rFonts w:ascii="Times New Roman" w:hAnsi="Times New Roman" w:cs="Times New Roman"/>
          <w:b/>
          <w:bCs/>
          <w:sz w:val="24"/>
          <w:szCs w:val="24"/>
        </w:rPr>
        <w:t xml:space="preserve"> в региональной экономике</w:t>
      </w:r>
      <w:bookmarkEnd w:id="4"/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13240A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13240A"/>
          <w:sz w:val="24"/>
          <w:szCs w:val="24"/>
        </w:rPr>
      </w:pPr>
      <w:r w:rsidRPr="00F374E8">
        <w:rPr>
          <w:rFonts w:ascii="Times New Roman" w:hAnsi="Times New Roman" w:cs="Times New Roman"/>
          <w:color w:val="13240A"/>
          <w:sz w:val="24"/>
          <w:szCs w:val="24"/>
        </w:rPr>
        <w:t xml:space="preserve">Рамонский </w:t>
      </w:r>
      <w:r>
        <w:rPr>
          <w:rFonts w:ascii="Times New Roman" w:hAnsi="Times New Roman" w:cs="Times New Roman"/>
          <w:color w:val="13240A"/>
          <w:sz w:val="24"/>
          <w:szCs w:val="24"/>
        </w:rPr>
        <w:t xml:space="preserve">муниципальный 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>район с административным центром р.</w:t>
      </w:r>
      <w:r>
        <w:rPr>
          <w:rFonts w:ascii="Times New Roman" w:hAnsi="Times New Roman" w:cs="Times New Roman"/>
          <w:color w:val="13240A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>п.</w:t>
      </w:r>
      <w:r>
        <w:rPr>
          <w:rFonts w:ascii="Times New Roman" w:hAnsi="Times New Roman" w:cs="Times New Roman"/>
          <w:color w:val="13240A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>Рамонь расположен в северной лесостепной части Воронежской области, в 37 км</w:t>
      </w:r>
      <w:r>
        <w:rPr>
          <w:rFonts w:ascii="Times New Roman" w:hAnsi="Times New Roman" w:cs="Times New Roman"/>
          <w:color w:val="13240A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>от г.</w:t>
      </w:r>
      <w:r>
        <w:rPr>
          <w:rFonts w:ascii="Times New Roman" w:hAnsi="Times New Roman" w:cs="Times New Roman"/>
          <w:color w:val="13240A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 xml:space="preserve">Воронеж. Его южная часть прилегает к городской черте областного центра, район граничит на севере с Липецкой областью, с востока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 xml:space="preserve"> с Новоусманским, с запада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 xml:space="preserve"> с Семилукским районами Воронежской области (рисунок 1). Район образован в 1965 году.</w:t>
      </w:r>
    </w:p>
    <w:p w:rsidR="009748D3" w:rsidRPr="00F374E8" w:rsidRDefault="009748D3" w:rsidP="009748D3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13240A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jc w:val="center"/>
        <w:rPr>
          <w:rFonts w:ascii="Times New Roman" w:hAnsi="Times New Roman" w:cs="Times New Roman"/>
          <w:color w:val="13240A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FD1687" wp14:editId="5C56204B">
            <wp:extent cx="4217035" cy="3119755"/>
            <wp:effectExtent l="0" t="0" r="0" b="444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28543" r="32037" b="8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11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D3" w:rsidRPr="00F374E8" w:rsidRDefault="009748D3" w:rsidP="009748D3">
      <w:pPr>
        <w:suppressAutoHyphens/>
        <w:spacing w:after="0" w:line="360" w:lineRule="auto"/>
        <w:jc w:val="both"/>
        <w:rPr>
          <w:rFonts w:ascii="Times New Roman" w:hAnsi="Times New Roman" w:cs="Times New Roman"/>
          <w:color w:val="13240A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</w:rPr>
        <w:t>Рисунок 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Расположение </w:t>
      </w:r>
      <w:r w:rsidRPr="00F374E8">
        <w:rPr>
          <w:rFonts w:ascii="Times New Roman" w:hAnsi="Times New Roman" w:cs="Times New Roman"/>
          <w:color w:val="000000"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color w:val="000000"/>
          <w:kern w:val="24"/>
          <w:sz w:val="24"/>
          <w:szCs w:val="24"/>
        </w:rPr>
        <w:t>муниципального района в составе Воронежской области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13240A"/>
          <w:sz w:val="24"/>
          <w:szCs w:val="24"/>
        </w:rPr>
      </w:pPr>
      <w:r w:rsidRPr="00F374E8">
        <w:rPr>
          <w:rFonts w:ascii="Times New Roman" w:hAnsi="Times New Roman" w:cs="Times New Roman"/>
          <w:color w:val="13240A"/>
          <w:sz w:val="24"/>
          <w:szCs w:val="24"/>
        </w:rPr>
        <w:t xml:space="preserve">Площадь района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 xml:space="preserve"> </w:t>
      </w:r>
      <w:r w:rsidRPr="00A200D8">
        <w:rPr>
          <w:rFonts w:ascii="Times New Roman" w:hAnsi="Times New Roman" w:cs="Times New Roman"/>
          <w:color w:val="13240A"/>
          <w:sz w:val="24"/>
          <w:szCs w:val="24"/>
        </w:rPr>
        <w:t>1258 кв. км.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 xml:space="preserve"> Численность населения на 1.01.2017 – 33249 человек.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13240A"/>
          <w:sz w:val="24"/>
          <w:szCs w:val="24"/>
        </w:rPr>
      </w:pPr>
      <w:r w:rsidRPr="00F374E8">
        <w:rPr>
          <w:rFonts w:ascii="Times New Roman" w:hAnsi="Times New Roman" w:cs="Times New Roman"/>
          <w:color w:val="13240A"/>
          <w:sz w:val="24"/>
          <w:szCs w:val="24"/>
        </w:rPr>
        <w:t>В составе Рамонского муниципального района 1 городское поселение, 15 сельских поселений, объединяющих 69 населенных пунктов.</w:t>
      </w:r>
    </w:p>
    <w:p w:rsidR="00B67B2E" w:rsidRPr="006C719B" w:rsidRDefault="009748D3" w:rsidP="00B67B2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Рамонский</w:t>
      </w:r>
      <w:r w:rsidR="00255849">
        <w:rPr>
          <w:rFonts w:ascii="Times New Roman" w:hAnsi="Times New Roman" w:cs="Times New Roman"/>
          <w:sz w:val="24"/>
          <w:szCs w:val="24"/>
        </w:rPr>
        <w:t xml:space="preserve"> муниципальный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район – один из наиболее успешных в социально-экономическом плане муниципалитетов Воронежской области.</w:t>
      </w:r>
      <w:r w:rsidR="00B67B2E" w:rsidRPr="00B67B2E">
        <w:rPr>
          <w:rFonts w:ascii="Times New Roman" w:hAnsi="Times New Roman" w:cs="Times New Roman"/>
          <w:sz w:val="24"/>
          <w:szCs w:val="24"/>
        </w:rPr>
        <w:t xml:space="preserve"> </w:t>
      </w:r>
      <w:r w:rsidR="00B67B2E" w:rsidRPr="00700E53">
        <w:rPr>
          <w:rFonts w:ascii="Times New Roman" w:hAnsi="Times New Roman" w:cs="Times New Roman"/>
          <w:sz w:val="24"/>
          <w:szCs w:val="24"/>
        </w:rPr>
        <w:t>По результатам мониторинга эффективности деятельности органов местного самоуправления за 2016 год по федеральным показателям район занял 1-е место, по региональным показателям - 2-е место среди муниципальных районов Воронежской области.</w:t>
      </w:r>
    </w:p>
    <w:p w:rsidR="009748D3" w:rsidRPr="00F374E8" w:rsidRDefault="009748D3" w:rsidP="00B67B2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 Важным фактором, оказывающим влияние практически на все сферы социально-экономического развития Рамонского муниципального района, является его соседство с областным центром–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Рамонский</w:t>
      </w:r>
      <w:r w:rsidR="00255849">
        <w:rPr>
          <w:rFonts w:ascii="Times New Roman" w:hAnsi="Times New Roman" w:cs="Times New Roman"/>
          <w:sz w:val="24"/>
          <w:szCs w:val="24"/>
        </w:rPr>
        <w:t xml:space="preserve"> муниципальный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район входит в состав Воронежской агломерации.</w:t>
      </w:r>
    </w:p>
    <w:p w:rsidR="009748D3" w:rsidRPr="00F374E8" w:rsidRDefault="009748D3" w:rsidP="00555C7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iCs/>
          <w:sz w:val="24"/>
          <w:szCs w:val="24"/>
        </w:rPr>
        <w:t>Влияние данного фактора носит комплексный характер и сказыва</w:t>
      </w:r>
      <w:r>
        <w:rPr>
          <w:rFonts w:ascii="Times New Roman" w:hAnsi="Times New Roman" w:cs="Times New Roman"/>
          <w:iCs/>
          <w:sz w:val="24"/>
          <w:szCs w:val="24"/>
        </w:rPr>
        <w:t>ется на развитии и хозяйственном</w:t>
      </w:r>
      <w:r w:rsidRPr="00F374E8">
        <w:rPr>
          <w:rFonts w:ascii="Times New Roman" w:hAnsi="Times New Roman" w:cs="Times New Roman"/>
          <w:iCs/>
          <w:sz w:val="24"/>
          <w:szCs w:val="24"/>
        </w:rPr>
        <w:t xml:space="preserve"> освоени</w:t>
      </w:r>
      <w:r>
        <w:rPr>
          <w:rFonts w:ascii="Times New Roman" w:hAnsi="Times New Roman" w:cs="Times New Roman"/>
          <w:iCs/>
          <w:sz w:val="24"/>
          <w:szCs w:val="24"/>
        </w:rPr>
        <w:t>и</w:t>
      </w:r>
      <w:r w:rsidRPr="00F374E8">
        <w:rPr>
          <w:rFonts w:ascii="Times New Roman" w:hAnsi="Times New Roman" w:cs="Times New Roman"/>
          <w:iCs/>
          <w:sz w:val="24"/>
          <w:szCs w:val="24"/>
        </w:rPr>
        <w:t xml:space="preserve"> территории Рамонского  муниципального района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F374E8">
        <w:rPr>
          <w:rFonts w:ascii="Times New Roman" w:hAnsi="Times New Roman" w:cs="Times New Roman"/>
          <w:iCs/>
          <w:sz w:val="24"/>
          <w:szCs w:val="24"/>
        </w:rPr>
        <w:t xml:space="preserve"> начиная от спроса на земельные ресурсы для реализации различных проектов строительства</w:t>
      </w:r>
      <w:r>
        <w:rPr>
          <w:rFonts w:ascii="Times New Roman" w:hAnsi="Times New Roman" w:cs="Times New Roman"/>
          <w:iCs/>
          <w:sz w:val="24"/>
          <w:szCs w:val="24"/>
        </w:rPr>
        <w:t xml:space="preserve"> объектов экономики, обеспечении</w:t>
      </w:r>
      <w:r w:rsidRPr="00F374E8">
        <w:rPr>
          <w:rFonts w:ascii="Times New Roman" w:hAnsi="Times New Roman" w:cs="Times New Roman"/>
          <w:iCs/>
          <w:sz w:val="24"/>
          <w:szCs w:val="24"/>
        </w:rPr>
        <w:t xml:space="preserve"> широкого рынка потребления производимой продукции, влияния на конъюнктуру развития рынка жилья и загородного жилищного строительства и заканчивая влиянием на демографические показатели (в том числе, характер миграционных процессов, структура населения, возможности более многообразных форм использования объектов социальной инфраструктуры и получения коммерческих услуг).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13240A"/>
          <w:sz w:val="24"/>
          <w:szCs w:val="24"/>
        </w:rPr>
      </w:pPr>
      <w:r w:rsidRPr="00F374E8">
        <w:rPr>
          <w:rFonts w:ascii="Times New Roman" w:hAnsi="Times New Roman" w:cs="Times New Roman"/>
          <w:iCs/>
          <w:sz w:val="24"/>
          <w:szCs w:val="24"/>
        </w:rPr>
        <w:t xml:space="preserve">Положительный экономический эффект на развитие и освоение территории оказывает выгодное транспортно-географическое положение </w:t>
      </w:r>
      <w:r w:rsidR="00255849">
        <w:rPr>
          <w:rFonts w:ascii="Times New Roman" w:hAnsi="Times New Roman" w:cs="Times New Roman"/>
          <w:iCs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iCs/>
          <w:sz w:val="24"/>
          <w:szCs w:val="24"/>
        </w:rPr>
        <w:t>муниципального района в системе межрегиональных транспортных связей: ч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>ерез всю территорию района с севера на юг проходит магистраль федерального значения «Москва – Ростов» (М-4 «Дон»).  Вблизи села Чертовиц</w:t>
      </w:r>
      <w:r>
        <w:rPr>
          <w:rFonts w:ascii="Times New Roman" w:hAnsi="Times New Roman" w:cs="Times New Roman"/>
          <w:color w:val="13240A"/>
          <w:sz w:val="24"/>
          <w:szCs w:val="24"/>
        </w:rPr>
        <w:t>ы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 xml:space="preserve"> Рамонского района расположен международный аэропорт «Воронеж».  Имеется железнодорожная станция Рамонь и подъездные пути к аэропорту.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Рамонский муниципальный район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 xml:space="preserve"> промышленно-аграрный, культурный центр северной части Воронежской области, имеющий многофункциональный экономический потенциал.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Экономика района имеет дифференцированную структуру по отраслям и формам собственности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представлена всеми основными секторами: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 первичный сектор (отрасли, производящие различные виды сырья) представлен в основном сельским хозяйством и является сырьевой базой экономики района;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 вторичный сектор (обрабатывающая промышленность, строительство, энергетика);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 третичный сектор (транспорт, связь, финансы, торговля, образование, здравоохранение, рекреационная деятельность и другие виды производственных и социальных услуг) обеспечивает функционирование первичного и вторичного секторов экономики района.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13240A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  <w:lang w:eastAsia="ru-RU"/>
        </w:rPr>
        <w:t>В структуре экономики Рамонского муниципального района преобладает третичный сектор, его доля составляет 54,7%,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доля первичного сектора – 13,3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>%, доля вторичного сектора –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32%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 (рисунок 2).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21C29F" wp14:editId="7D3444BF">
            <wp:extent cx="5609590" cy="2471351"/>
            <wp:effectExtent l="0" t="0" r="10160" b="571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 – Структура экономики Рамонского</w:t>
      </w:r>
      <w:r w:rsidR="0025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</w:t>
      </w:r>
      <w:r w:rsidRPr="00F37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(по объемам производства, продаж, оказанию услуг), 2016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8D3" w:rsidRPr="00F374E8" w:rsidRDefault="009748D3" w:rsidP="009748D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374E8">
        <w:rPr>
          <w:color w:val="000000"/>
        </w:rPr>
        <w:t>Агропромышленный комплекс в 2016 году представлен 11 сельскохозяйственными</w:t>
      </w:r>
      <w:r>
        <w:rPr>
          <w:color w:val="000000"/>
        </w:rPr>
        <w:t xml:space="preserve"> предприятиями и 36 крестьянско-</w:t>
      </w:r>
      <w:r w:rsidRPr="00F374E8">
        <w:rPr>
          <w:color w:val="000000"/>
        </w:rPr>
        <w:t xml:space="preserve">фермерскими хозяйствами. Главным приоритетом развития агропромышленного комплекса (АПК) в районе является животноводство.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На территории района действует 22 промышленных пре</w:t>
      </w:r>
      <w:r>
        <w:rPr>
          <w:rFonts w:ascii="Times New Roman" w:hAnsi="Times New Roman" w:cs="Times New Roman"/>
          <w:sz w:val="24"/>
          <w:szCs w:val="24"/>
        </w:rPr>
        <w:t>дприятия различного направления.</w:t>
      </w:r>
      <w:r w:rsidRPr="00F374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374E8">
        <w:rPr>
          <w:rFonts w:ascii="Times New Roman" w:hAnsi="Times New Roman" w:cs="Times New Roman"/>
          <w:sz w:val="24"/>
          <w:szCs w:val="24"/>
        </w:rPr>
        <w:t>редприятия выпускают продукты питания, упаковочные, отделочные и строительные материалы, матированное стекло, матрасы, полимеры, изделия из пластмасс, конструкции из металла.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 xml:space="preserve">Наиболее существенный вклад в экономику района вносят предприятия пищевой промышленности.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72646E">
        <w:rPr>
          <w:rFonts w:ascii="Times New Roman" w:eastAsia="TimesNewRoman" w:hAnsi="Times New Roman" w:cs="Times New Roman"/>
          <w:sz w:val="24"/>
          <w:szCs w:val="24"/>
        </w:rPr>
        <w:t xml:space="preserve">Образовательный комплекс района включает в себя 15 общеобразовательных учреждений, </w:t>
      </w:r>
      <w:r w:rsidRPr="0072646E">
        <w:rPr>
          <w:rFonts w:ascii="Times New Roman" w:hAnsi="Times New Roman" w:cs="Times New Roman"/>
          <w:sz w:val="24"/>
          <w:szCs w:val="24"/>
        </w:rPr>
        <w:t>11 дошкольных образовательных организаций</w:t>
      </w:r>
      <w:r w:rsidRPr="0072646E">
        <w:rPr>
          <w:rFonts w:ascii="Times New Roman" w:eastAsia="TimesNewRoman" w:hAnsi="Times New Roman" w:cs="Times New Roman"/>
          <w:sz w:val="24"/>
          <w:szCs w:val="24"/>
        </w:rPr>
        <w:t xml:space="preserve">, 3 учреждения дополнительного образования, 1 межшкольный учебный комбинат, 3 муниципальных казенных учреждения: </w:t>
      </w:r>
      <w:r w:rsidR="00B73CE9" w:rsidRPr="0072646E">
        <w:rPr>
          <w:rFonts w:ascii="Times New Roman" w:eastAsia="TimesNewRoman" w:hAnsi="Times New Roman" w:cs="Times New Roman"/>
          <w:sz w:val="24"/>
          <w:szCs w:val="24"/>
        </w:rPr>
        <w:t>Рамонский районный молодежный центр</w:t>
      </w:r>
      <w:r w:rsidRPr="0072646E">
        <w:rPr>
          <w:rFonts w:ascii="Times New Roman" w:eastAsia="TimesNewRoman" w:hAnsi="Times New Roman" w:cs="Times New Roman"/>
          <w:sz w:val="24"/>
          <w:szCs w:val="24"/>
        </w:rPr>
        <w:t>, Центр развития физической культуры и спорта, ДОЛ «Бобренок».</w:t>
      </w:r>
      <w:r w:rsidRPr="00F374E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F374E8">
        <w:rPr>
          <w:rFonts w:ascii="Times New Roman" w:eastAsia="TimesNewRoman" w:hAnsi="Times New Roman" w:cs="Times New Roman"/>
          <w:sz w:val="24"/>
          <w:szCs w:val="24"/>
        </w:rPr>
        <w:t xml:space="preserve">Сеть общеобразовательных учреждений района представлена 10 средними школами и 5 основными.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Муниципальная система дошкольного образования включает 11 дошкольных и 2 общеобразовательные организации, реализующие программы дошкольного образования.</w:t>
      </w:r>
    </w:p>
    <w:p w:rsidR="009748D3" w:rsidRPr="00F374E8" w:rsidRDefault="009748D3" w:rsidP="009748D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13240A"/>
        </w:rPr>
      </w:pPr>
      <w:r w:rsidRPr="00F374E8">
        <w:rPr>
          <w:color w:val="13240A"/>
        </w:rPr>
        <w:t>Медицинское обслуживание жителей района осуществляет БУЗ ВО «Рамонская районная больница». В структуру ЦРБ входят: круглосуточный ста</w:t>
      </w:r>
      <w:r>
        <w:rPr>
          <w:color w:val="13240A"/>
        </w:rPr>
        <w:t xml:space="preserve">ционар – 110 коек, поликлиника </w:t>
      </w:r>
      <w:r>
        <w:t>–</w:t>
      </w:r>
      <w:r w:rsidRPr="00F374E8">
        <w:rPr>
          <w:color w:val="13240A"/>
        </w:rPr>
        <w:t xml:space="preserve"> 360 посещений в смену</w:t>
      </w:r>
      <w:r>
        <w:rPr>
          <w:color w:val="13240A"/>
        </w:rPr>
        <w:t>,</w:t>
      </w:r>
      <w:r w:rsidRPr="00F374E8">
        <w:rPr>
          <w:color w:val="13240A"/>
        </w:rPr>
        <w:t xml:space="preserve"> Новоживотинновская участковая больница</w:t>
      </w:r>
      <w:r w:rsidRPr="00B711E5">
        <w:rPr>
          <w:color w:val="13240A"/>
        </w:rPr>
        <w:t>,</w:t>
      </w:r>
      <w:r w:rsidRPr="00B711E5">
        <w:t> </w:t>
      </w:r>
      <w:r w:rsidRPr="00B711E5">
        <w:rPr>
          <w:color w:val="13240A"/>
        </w:rPr>
        <w:t>три врачебные амбулатории, два Центра общей врачебной практики (п. ВНИИСС, р.п. Рамонь), 2</w:t>
      </w:r>
      <w:r w:rsidR="00B73CE9" w:rsidRPr="00B711E5">
        <w:rPr>
          <w:color w:val="13240A"/>
        </w:rPr>
        <w:t>5</w:t>
      </w:r>
      <w:r w:rsidRPr="00B711E5">
        <w:rPr>
          <w:color w:val="13240A"/>
        </w:rPr>
        <w:t xml:space="preserve"> ФАП</w:t>
      </w:r>
      <w:r w:rsidR="00B73CE9" w:rsidRPr="00B711E5">
        <w:rPr>
          <w:color w:val="13240A"/>
        </w:rPr>
        <w:t>.</w:t>
      </w:r>
    </w:p>
    <w:p w:rsidR="009748D3" w:rsidRPr="00F374E8" w:rsidRDefault="009748D3" w:rsidP="009748D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13240A"/>
        </w:rPr>
      </w:pPr>
      <w:r w:rsidRPr="00F374E8">
        <w:rPr>
          <w:bCs/>
        </w:rPr>
        <w:t>На территории района расположены три государственны</w:t>
      </w:r>
      <w:r>
        <w:rPr>
          <w:bCs/>
        </w:rPr>
        <w:t>х</w:t>
      </w:r>
      <w:r w:rsidRPr="00F374E8">
        <w:rPr>
          <w:bCs/>
        </w:rPr>
        <w:t xml:space="preserve"> стационарны</w:t>
      </w:r>
      <w:r>
        <w:rPr>
          <w:bCs/>
        </w:rPr>
        <w:t>х</w:t>
      </w:r>
      <w:r w:rsidRPr="00F374E8">
        <w:rPr>
          <w:bCs/>
        </w:rPr>
        <w:t xml:space="preserve"> учреждения социального обслуживания системы социальной защиты населения:</w:t>
      </w:r>
      <w:r>
        <w:rPr>
          <w:bCs/>
        </w:rPr>
        <w:t xml:space="preserve"> </w:t>
      </w:r>
      <w:r w:rsidRPr="00F374E8">
        <w:rPr>
          <w:bCs/>
        </w:rPr>
        <w:t xml:space="preserve">Рамонский дом-интернат для престарелых и инвалидов </w:t>
      </w:r>
      <w:r w:rsidRPr="00F374E8">
        <w:rPr>
          <w:color w:val="13240A"/>
        </w:rPr>
        <w:t xml:space="preserve">на 255 мест, </w:t>
      </w:r>
      <w:r w:rsidRPr="00F374E8">
        <w:rPr>
          <w:bCs/>
        </w:rPr>
        <w:t>Борский психоневрологический интернат</w:t>
      </w:r>
      <w:r>
        <w:rPr>
          <w:bCs/>
        </w:rPr>
        <w:t xml:space="preserve"> </w:t>
      </w:r>
      <w:r w:rsidRPr="00F374E8">
        <w:rPr>
          <w:color w:val="13240A"/>
        </w:rPr>
        <w:t>на 300</w:t>
      </w:r>
      <w:r>
        <w:rPr>
          <w:color w:val="13240A"/>
        </w:rPr>
        <w:t xml:space="preserve"> мест</w:t>
      </w:r>
      <w:r w:rsidRPr="00F374E8">
        <w:rPr>
          <w:color w:val="13240A"/>
        </w:rPr>
        <w:t xml:space="preserve"> и </w:t>
      </w:r>
      <w:r w:rsidRPr="00F374E8">
        <w:rPr>
          <w:bCs/>
        </w:rPr>
        <w:t>Гвоздевский психоневрологический интернат</w:t>
      </w:r>
      <w:r>
        <w:rPr>
          <w:bCs/>
        </w:rPr>
        <w:t xml:space="preserve"> </w:t>
      </w:r>
      <w:r w:rsidRPr="00F374E8">
        <w:rPr>
          <w:color w:val="13240A"/>
        </w:rPr>
        <w:t>на 210 мест.</w:t>
      </w:r>
    </w:p>
    <w:p w:rsidR="009748D3" w:rsidRPr="00F374E8" w:rsidRDefault="00FC0BFD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748D3" w:rsidRPr="00F374E8">
        <w:rPr>
          <w:rFonts w:ascii="Times New Roman" w:hAnsi="Times New Roman" w:cs="Times New Roman"/>
          <w:sz w:val="24"/>
          <w:szCs w:val="24"/>
        </w:rPr>
        <w:t xml:space="preserve"> районе имеется 129 спортивных сооружений. Наиболее значимые – районный стадион «Юность», спортивный комплекс «Лидер», </w:t>
      </w:r>
      <w:r w:rsidR="009748D3">
        <w:rPr>
          <w:rFonts w:ascii="Times New Roman" w:hAnsi="Times New Roman" w:cs="Times New Roman"/>
          <w:sz w:val="24"/>
          <w:szCs w:val="24"/>
        </w:rPr>
        <w:t xml:space="preserve">спортивный комплекс </w:t>
      </w:r>
      <w:r w:rsidR="009748D3" w:rsidRPr="00F374E8">
        <w:rPr>
          <w:rFonts w:ascii="Times New Roman" w:hAnsi="Times New Roman" w:cs="Times New Roman"/>
          <w:sz w:val="24"/>
          <w:szCs w:val="24"/>
        </w:rPr>
        <w:t xml:space="preserve">МКОУ ДОД </w:t>
      </w:r>
      <w:r w:rsidR="009748D3">
        <w:rPr>
          <w:rFonts w:ascii="Times New Roman" w:hAnsi="Times New Roman" w:cs="Times New Roman"/>
          <w:sz w:val="24"/>
          <w:szCs w:val="24"/>
        </w:rPr>
        <w:t>«Д</w:t>
      </w:r>
      <w:r w:rsidR="009748D3" w:rsidRPr="00F374E8">
        <w:rPr>
          <w:rFonts w:ascii="Times New Roman" w:hAnsi="Times New Roman" w:cs="Times New Roman"/>
          <w:sz w:val="24"/>
          <w:szCs w:val="24"/>
        </w:rPr>
        <w:t>етско-юношеская спортивная школа</w:t>
      </w:r>
      <w:r w:rsidR="009748D3">
        <w:rPr>
          <w:rFonts w:ascii="Times New Roman" w:hAnsi="Times New Roman" w:cs="Times New Roman"/>
          <w:sz w:val="24"/>
          <w:szCs w:val="24"/>
        </w:rPr>
        <w:t>» в р. п. Рамонь</w:t>
      </w:r>
      <w:r w:rsidR="009748D3" w:rsidRPr="00F374E8">
        <w:rPr>
          <w:rFonts w:ascii="Times New Roman" w:hAnsi="Times New Roman" w:cs="Times New Roman"/>
          <w:sz w:val="24"/>
          <w:szCs w:val="24"/>
        </w:rPr>
        <w:t>, спортивный комплекс в поселке ВНИИСС.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Отрасль «Культура» в районе представлена: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муниципальной клубной системой (в состав входят Районный центр культуры и досуга и 22 сельских филиала, при которых действуют 260 клубных формирований с общим числом участников 2945 человек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374E8">
        <w:rPr>
          <w:rFonts w:ascii="Times New Roman" w:hAnsi="Times New Roman" w:cs="Times New Roman"/>
          <w:sz w:val="24"/>
          <w:szCs w:val="24"/>
        </w:rPr>
        <w:t>;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муниципальной библиотечной системой (в ее составе Центральная районная библиотека, Детская библиотека и 23 библиотеки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374E8">
        <w:rPr>
          <w:rFonts w:ascii="Times New Roman" w:hAnsi="Times New Roman" w:cs="Times New Roman"/>
          <w:sz w:val="24"/>
          <w:szCs w:val="24"/>
        </w:rPr>
        <w:t>филиала);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двумя детскими школами искусств.</w:t>
      </w:r>
    </w:p>
    <w:p w:rsidR="009748D3" w:rsidRPr="00F374E8" w:rsidRDefault="009748D3" w:rsidP="009748D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13240A"/>
        </w:rPr>
      </w:pPr>
      <w:r w:rsidRPr="00F374E8">
        <w:rPr>
          <w:color w:val="13240A"/>
        </w:rPr>
        <w:t>На территории района находится 5</w:t>
      </w:r>
      <w:r>
        <w:rPr>
          <w:color w:val="13240A"/>
        </w:rPr>
        <w:t xml:space="preserve"> </w:t>
      </w:r>
      <w:r w:rsidRPr="00F374E8">
        <w:rPr>
          <w:color w:val="13240A"/>
        </w:rPr>
        <w:t>музеев разной ведомственной принадлежности.</w:t>
      </w:r>
    </w:p>
    <w:p w:rsidR="009748D3" w:rsidRPr="00F374E8" w:rsidRDefault="009748D3" w:rsidP="009748D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13240A"/>
        </w:rPr>
      </w:pPr>
      <w:r w:rsidRPr="00F374E8">
        <w:rPr>
          <w:color w:val="13240A"/>
        </w:rPr>
        <w:t xml:space="preserve">Рамонский </w:t>
      </w:r>
      <w:r w:rsidR="00255849">
        <w:rPr>
          <w:color w:val="13240A"/>
        </w:rPr>
        <w:t xml:space="preserve">муниципальный </w:t>
      </w:r>
      <w:r w:rsidRPr="00F374E8">
        <w:rPr>
          <w:color w:val="13240A"/>
        </w:rPr>
        <w:t>район выполняет функцию рекреационной территории для жителей города Воронежа. В районе сегодня около 20 баз отдыха, санаторий имени Ф.Э. Д</w:t>
      </w:r>
      <w:r>
        <w:rPr>
          <w:color w:val="13240A"/>
        </w:rPr>
        <w:t>з</w:t>
      </w:r>
      <w:r w:rsidRPr="00F374E8">
        <w:rPr>
          <w:color w:val="13240A"/>
        </w:rPr>
        <w:t>ержинского и детский санаторий в</w:t>
      </w:r>
      <w:r>
        <w:rPr>
          <w:color w:val="13240A"/>
        </w:rPr>
        <w:t xml:space="preserve"> </w:t>
      </w:r>
      <w:r w:rsidRPr="00661285">
        <w:rPr>
          <w:color w:val="13240A"/>
        </w:rPr>
        <w:t>с. Чертовиц</w:t>
      </w:r>
      <w:r>
        <w:rPr>
          <w:color w:val="13240A"/>
        </w:rPr>
        <w:t>ы</w:t>
      </w:r>
      <w:r w:rsidRPr="00F374E8">
        <w:rPr>
          <w:color w:val="13240A"/>
        </w:rPr>
        <w:t xml:space="preserve">, </w:t>
      </w:r>
      <w:r w:rsidR="00E854FA" w:rsidRPr="00F374E8">
        <w:rPr>
          <w:color w:val="13240A"/>
        </w:rPr>
        <w:t xml:space="preserve">129 </w:t>
      </w:r>
      <w:r w:rsidR="00E854FA">
        <w:rPr>
          <w:color w:val="13240A"/>
        </w:rPr>
        <w:t xml:space="preserve">садоводческих, </w:t>
      </w:r>
      <w:r w:rsidR="009022B7">
        <w:rPr>
          <w:color w:val="13240A"/>
        </w:rPr>
        <w:t>огороднических (</w:t>
      </w:r>
      <w:r w:rsidR="00E854FA">
        <w:rPr>
          <w:color w:val="13240A"/>
        </w:rPr>
        <w:t>дачных) некоммерческих объединений граждан</w:t>
      </w:r>
      <w:r w:rsidRPr="00F374E8">
        <w:rPr>
          <w:color w:val="13240A"/>
        </w:rPr>
        <w:t>, 28 коттеджных поселков, а также значительное число дачных участков. Такое положение приводит к тому, что в летний сезон население на</w:t>
      </w:r>
      <w:r>
        <w:rPr>
          <w:color w:val="13240A"/>
        </w:rPr>
        <w:t xml:space="preserve"> </w:t>
      </w:r>
      <w:r w:rsidRPr="00F374E8">
        <w:rPr>
          <w:color w:val="13240A"/>
        </w:rPr>
        <w:t>территории района увеличивается до 180 тыс. человек,</w:t>
      </w:r>
      <w:r>
        <w:rPr>
          <w:color w:val="13240A"/>
        </w:rPr>
        <w:t xml:space="preserve"> </w:t>
      </w:r>
      <w:r w:rsidRPr="00F374E8">
        <w:rPr>
          <w:color w:val="13240A"/>
        </w:rPr>
        <w:t>что, в свою очередь, значительно повышает</w:t>
      </w:r>
      <w:r>
        <w:rPr>
          <w:color w:val="13240A"/>
        </w:rPr>
        <w:t xml:space="preserve"> </w:t>
      </w:r>
      <w:r w:rsidRPr="00F374E8">
        <w:rPr>
          <w:color w:val="13240A"/>
        </w:rPr>
        <w:t>нагрузку на инженерную, социальную инфраструктур</w:t>
      </w:r>
      <w:r>
        <w:rPr>
          <w:color w:val="13240A"/>
        </w:rPr>
        <w:t>ы</w:t>
      </w:r>
      <w:r w:rsidRPr="00F374E8">
        <w:rPr>
          <w:color w:val="13240A"/>
        </w:rPr>
        <w:t xml:space="preserve"> и сервисы.</w:t>
      </w:r>
    </w:p>
    <w:p w:rsidR="009748D3" w:rsidRPr="00F374E8" w:rsidRDefault="009748D3" w:rsidP="009748D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13240A"/>
        </w:rPr>
      </w:pPr>
      <w:r w:rsidRPr="00F374E8">
        <w:rPr>
          <w:color w:val="13240A"/>
        </w:rPr>
        <w:t>Одним из положительных эффектов массового притока сезонного населения является сезонное увеличение оборота розничной торговли, особенно в сегменте продуктов питания и строительных материалов.</w:t>
      </w:r>
    </w:p>
    <w:p w:rsidR="009748D3" w:rsidRPr="00F374E8" w:rsidRDefault="009748D3" w:rsidP="009748D3">
      <w:pPr>
        <w:suppressAutoHyphens/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Место Рамонского</w:t>
      </w:r>
      <w:r w:rsidR="00255849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Pr="00F374E8">
        <w:rPr>
          <w:rFonts w:ascii="Times New Roman" w:hAnsi="Times New Roman" w:cs="Times New Roman"/>
          <w:sz w:val="24"/>
          <w:szCs w:val="24"/>
        </w:rPr>
        <w:t>района в экономике Воронежской области отражено в таблице 1.</w:t>
      </w:r>
    </w:p>
    <w:p w:rsidR="009748D3" w:rsidRPr="00F374E8" w:rsidRDefault="009748D3" w:rsidP="009748D3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Таблица 1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Место Рамонского </w:t>
      </w:r>
      <w:r w:rsidR="00255849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F374E8">
        <w:rPr>
          <w:rFonts w:ascii="Times New Roman" w:hAnsi="Times New Roman" w:cs="Times New Roman"/>
          <w:sz w:val="24"/>
          <w:szCs w:val="24"/>
        </w:rPr>
        <w:t>района в экономике Воронежской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7"/>
        <w:gridCol w:w="848"/>
        <w:gridCol w:w="849"/>
        <w:gridCol w:w="1132"/>
        <w:gridCol w:w="990"/>
        <w:gridCol w:w="990"/>
        <w:gridCol w:w="984"/>
      </w:tblGrid>
      <w:tr w:rsidR="009748D3" w:rsidRPr="00F374E8" w:rsidTr="00A200D8">
        <w:trPr>
          <w:trHeight w:val="236"/>
          <w:tblHeader/>
        </w:trPr>
        <w:tc>
          <w:tcPr>
            <w:tcW w:w="3817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848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849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2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0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0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84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2016*</w:t>
            </w:r>
          </w:p>
        </w:tc>
      </w:tr>
      <w:tr w:rsidR="009748D3" w:rsidRPr="00F374E8" w:rsidTr="00A200D8">
        <w:trPr>
          <w:trHeight w:val="639"/>
        </w:trPr>
        <w:tc>
          <w:tcPr>
            <w:tcW w:w="3817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Доля численности района в численности населения Воронежской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процент</w:t>
            </w:r>
          </w:p>
        </w:tc>
        <w:tc>
          <w:tcPr>
            <w:tcW w:w="848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849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1132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90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90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984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</w:tr>
      <w:tr w:rsidR="009748D3" w:rsidRPr="00F374E8" w:rsidTr="00A200D8">
        <w:trPr>
          <w:trHeight w:val="873"/>
        </w:trPr>
        <w:tc>
          <w:tcPr>
            <w:tcW w:w="3817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Доля территории района в территории Воронежской области, процент</w:t>
            </w:r>
          </w:p>
        </w:tc>
        <w:tc>
          <w:tcPr>
            <w:tcW w:w="848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849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1132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990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990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984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</w:tr>
      <w:tr w:rsidR="009748D3" w:rsidRPr="00F374E8" w:rsidTr="00A200D8">
        <w:trPr>
          <w:trHeight w:val="639"/>
        </w:trPr>
        <w:tc>
          <w:tcPr>
            <w:tcW w:w="3817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Доля отгруженной продукции промышленности по крупным и средним предприятиям в Воронежской области, процент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noProof/>
                <w:sz w:val="24"/>
                <w:szCs w:val="24"/>
              </w:rPr>
              <w:t>3,69</w:t>
            </w:r>
          </w:p>
        </w:tc>
      </w:tr>
    </w:tbl>
    <w:p w:rsidR="009748D3" w:rsidRPr="0082173B" w:rsidRDefault="009748D3" w:rsidP="009748D3">
      <w:pPr>
        <w:jc w:val="right"/>
        <w:rPr>
          <w:rFonts w:ascii="Times New Roman" w:hAnsi="Times New Roman" w:cs="Times New Roman"/>
          <w:sz w:val="24"/>
          <w:szCs w:val="24"/>
        </w:rPr>
      </w:pPr>
      <w:r w:rsidRPr="0082173B">
        <w:rPr>
          <w:rFonts w:ascii="Times New Roman" w:hAnsi="Times New Roman" w:cs="Times New Roman"/>
          <w:sz w:val="24"/>
          <w:szCs w:val="24"/>
        </w:rPr>
        <w:t>Продолжение таблицы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7"/>
        <w:gridCol w:w="848"/>
        <w:gridCol w:w="849"/>
        <w:gridCol w:w="1132"/>
        <w:gridCol w:w="990"/>
        <w:gridCol w:w="990"/>
        <w:gridCol w:w="984"/>
      </w:tblGrid>
      <w:tr w:rsidR="009748D3" w:rsidRPr="00F374E8" w:rsidTr="00A200D8">
        <w:trPr>
          <w:trHeight w:val="639"/>
        </w:trPr>
        <w:tc>
          <w:tcPr>
            <w:tcW w:w="3817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Доля отгруженной продукции сельского хозяйства по крупным и средним предприятиям в Воронежской области, процент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1,57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1,59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9748D3" w:rsidRPr="00F374E8" w:rsidTr="00A200D8">
        <w:trPr>
          <w:trHeight w:val="639"/>
        </w:trPr>
        <w:tc>
          <w:tcPr>
            <w:tcW w:w="3817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Доля оборота розничной торговли (без субъектов малого предпринимательства) в Воронежской области, процент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6,20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9,30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9,80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10,90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11,40</w:t>
            </w:r>
          </w:p>
        </w:tc>
      </w:tr>
      <w:tr w:rsidR="009748D3" w:rsidRPr="00F374E8" w:rsidTr="00A200D8">
        <w:trPr>
          <w:trHeight w:val="639"/>
        </w:trPr>
        <w:tc>
          <w:tcPr>
            <w:tcW w:w="3817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Доля инвестиций в основной капитал в Воронежской области, процент</w:t>
            </w:r>
          </w:p>
        </w:tc>
        <w:tc>
          <w:tcPr>
            <w:tcW w:w="848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849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  <w:tc>
          <w:tcPr>
            <w:tcW w:w="1132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990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990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984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</w:tr>
      <w:tr w:rsidR="009748D3" w:rsidRPr="00F374E8" w:rsidTr="00A200D8">
        <w:trPr>
          <w:trHeight w:val="639"/>
        </w:trPr>
        <w:tc>
          <w:tcPr>
            <w:tcW w:w="3817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Удельный вес сбора зерна в объемах Воронежской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процент</w:t>
            </w:r>
          </w:p>
        </w:tc>
        <w:tc>
          <w:tcPr>
            <w:tcW w:w="848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1,93</w:t>
            </w:r>
          </w:p>
        </w:tc>
        <w:tc>
          <w:tcPr>
            <w:tcW w:w="849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1,78</w:t>
            </w:r>
          </w:p>
        </w:tc>
        <w:tc>
          <w:tcPr>
            <w:tcW w:w="1132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1,77</w:t>
            </w:r>
          </w:p>
        </w:tc>
        <w:tc>
          <w:tcPr>
            <w:tcW w:w="990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990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2,09</w:t>
            </w:r>
          </w:p>
        </w:tc>
        <w:tc>
          <w:tcPr>
            <w:tcW w:w="984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</w:tr>
      <w:tr w:rsidR="009748D3" w:rsidRPr="00F374E8" w:rsidTr="00A200D8">
        <w:trPr>
          <w:trHeight w:val="806"/>
        </w:trPr>
        <w:tc>
          <w:tcPr>
            <w:tcW w:w="3817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Удельный вес сбора подсолнечника в объемах Воронежской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процент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1,63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1,32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</w:tr>
      <w:tr w:rsidR="009748D3" w:rsidRPr="00F374E8" w:rsidTr="00A200D8">
        <w:trPr>
          <w:trHeight w:val="639"/>
        </w:trPr>
        <w:tc>
          <w:tcPr>
            <w:tcW w:w="3817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Удельный вес сбора сахарной свеклы в объемах Воронежской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процент</w:t>
            </w:r>
          </w:p>
        </w:tc>
        <w:tc>
          <w:tcPr>
            <w:tcW w:w="848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849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1132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990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990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  <w:tc>
          <w:tcPr>
            <w:tcW w:w="984" w:type="dxa"/>
            <w:shd w:val="clear" w:color="auto" w:fill="auto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</w:tc>
      </w:tr>
    </w:tbl>
    <w:p w:rsidR="009748D3" w:rsidRDefault="009748D3" w:rsidP="009748D3">
      <w:pPr>
        <w:suppressAutoHyphens/>
        <w:spacing w:after="0" w:line="360" w:lineRule="auto"/>
        <w:ind w:left="993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9748D3" w:rsidRDefault="009748D3" w:rsidP="009748D3">
      <w:pPr>
        <w:suppressAutoHyphens/>
        <w:spacing w:after="0" w:line="360" w:lineRule="auto"/>
        <w:ind w:left="993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left="993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" w:name="_Toc528083417"/>
      <w:r w:rsidRPr="00F374E8">
        <w:rPr>
          <w:rFonts w:ascii="Times New Roman" w:hAnsi="Times New Roman" w:cs="Times New Roman"/>
          <w:b/>
          <w:sz w:val="24"/>
          <w:szCs w:val="24"/>
        </w:rPr>
        <w:t>1.2 Оценка достижения целей социально-экономического развития района</w:t>
      </w:r>
      <w:bookmarkEnd w:id="5"/>
    </w:p>
    <w:p w:rsidR="009748D3" w:rsidRPr="00F374E8" w:rsidRDefault="009748D3" w:rsidP="009748D3">
      <w:pPr>
        <w:pStyle w:val="ConsPlusNormal"/>
        <w:widowControl/>
        <w:suppressAutoHyphens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Результаты комплексного анализа социально-экономического развития Рамонского муниципального района позволяют дать оценку достижени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374E8">
        <w:rPr>
          <w:rFonts w:ascii="Times New Roman" w:hAnsi="Times New Roman" w:cs="Times New Roman"/>
          <w:sz w:val="24"/>
          <w:szCs w:val="24"/>
        </w:rPr>
        <w:t xml:space="preserve"> целей, поставленных </w:t>
      </w:r>
      <w:r w:rsidRPr="004D0925">
        <w:rPr>
          <w:rFonts w:ascii="Times New Roman" w:hAnsi="Times New Roman" w:cs="Times New Roman"/>
          <w:sz w:val="24"/>
          <w:szCs w:val="24"/>
        </w:rPr>
        <w:t>в действующей</w:t>
      </w:r>
      <w:r w:rsidRPr="00F374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Стратегии социально-экономического развития района на период до 2020 года (утверждена</w:t>
      </w:r>
      <w:r w:rsidRPr="001B55F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решением Совета народных депутатов Рамонского муниципального района </w:t>
      </w:r>
      <w:r w:rsidR="00B013AB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19.01.2012 №315</w:t>
      </w:r>
      <w:r w:rsidRPr="00F374E8">
        <w:rPr>
          <w:rFonts w:ascii="Times New Roman" w:hAnsi="Times New Roman" w:cs="Times New Roman"/>
          <w:bCs/>
          <w:sz w:val="24"/>
          <w:szCs w:val="24"/>
        </w:rPr>
        <w:t>).</w:t>
      </w:r>
    </w:p>
    <w:p w:rsidR="009748D3" w:rsidRPr="00F374E8" w:rsidRDefault="009748D3" w:rsidP="009748D3">
      <w:pPr>
        <w:pStyle w:val="ConsPlusNormal"/>
        <w:widowControl/>
        <w:suppressAutoHyphens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Основные приоритет</w:t>
      </w:r>
      <w:r>
        <w:rPr>
          <w:rFonts w:ascii="Times New Roman" w:hAnsi="Times New Roman" w:cs="Times New Roman"/>
          <w:bCs/>
          <w:sz w:val="24"/>
          <w:szCs w:val="24"/>
        </w:rPr>
        <w:t>ы Стратегии-</w:t>
      </w:r>
      <w:r w:rsidRPr="00F374E8">
        <w:rPr>
          <w:rFonts w:ascii="Times New Roman" w:hAnsi="Times New Roman" w:cs="Times New Roman"/>
          <w:bCs/>
          <w:sz w:val="24"/>
          <w:szCs w:val="24"/>
        </w:rPr>
        <w:t>2020:</w:t>
      </w:r>
    </w:p>
    <w:p w:rsidR="009748D3" w:rsidRPr="00F374E8" w:rsidRDefault="009748D3" w:rsidP="009748D3">
      <w:pPr>
        <w:pStyle w:val="ConsPlusNormal"/>
        <w:widowControl/>
        <w:suppressAutoHyphens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в социальной сфере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повышение качества жизни в 2012-2020 годах за счёт снижения уровня бедности и повышения качества среды обитания;</w:t>
      </w:r>
    </w:p>
    <w:p w:rsidR="009748D3" w:rsidRPr="00F374E8" w:rsidRDefault="009748D3" w:rsidP="009748D3">
      <w:pPr>
        <w:pStyle w:val="ConsPlusNormal"/>
        <w:widowControl/>
        <w:suppressAutoHyphens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в экономической сфере – развитие эффективной и ресурсосберегающей экономики на базе привлечения инвестиций в сельское хозяйство и перерабатывающую промышленность Рамонского муниципального района, а также модификация и развитие социальной инфраструктуры района на основе методов и моделей ГЧП</w:t>
      </w:r>
      <w:r>
        <w:rPr>
          <w:rFonts w:ascii="Times New Roman" w:hAnsi="Times New Roman" w:cs="Times New Roman"/>
          <w:bCs/>
          <w:sz w:val="24"/>
          <w:szCs w:val="24"/>
        </w:rPr>
        <w:t xml:space="preserve"> (МЧП)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748D3" w:rsidRPr="003863C9" w:rsidRDefault="009748D3" w:rsidP="009748D3">
      <w:pPr>
        <w:pStyle w:val="ConsPlusNormal"/>
        <w:widowControl/>
        <w:suppressAutoHyphens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3C9">
        <w:rPr>
          <w:rFonts w:ascii="Times New Roman" w:hAnsi="Times New Roman" w:cs="Times New Roman"/>
          <w:bCs/>
          <w:sz w:val="24"/>
          <w:szCs w:val="24"/>
        </w:rPr>
        <w:t>В рамках выполнения Стратегии-2020 на территории Рамонского района осуществляется реализация 7 муниципальных программ (со сроками реализации 2014-2020 гг.</w:t>
      </w:r>
      <w:r>
        <w:rPr>
          <w:rFonts w:ascii="Times New Roman" w:hAnsi="Times New Roman" w:cs="Times New Roman"/>
          <w:bCs/>
          <w:sz w:val="24"/>
          <w:szCs w:val="24"/>
        </w:rPr>
        <w:t>):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374E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Муниципальная программа Рамонского муниципального района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поселений Рамонского муниципального района Воронежской области».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374E8">
        <w:rPr>
          <w:rFonts w:ascii="Times New Roman" w:hAnsi="Times New Roman" w:cs="Times New Roman"/>
          <w:sz w:val="24"/>
          <w:szCs w:val="24"/>
        </w:rPr>
        <w:t>2. Муниципальная программа Рамонского муниципального района «Формирование и эффективное управление муниципальной собственностью Рамонского муниципального района Воронежской области».</w:t>
      </w:r>
      <w:r w:rsidRPr="00386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3. Муниципальная программа Рамонского муниципального района «Развитие сельского хозяйства на территории Рамонского муниципального района Воронежской области».</w:t>
      </w:r>
      <w:r w:rsidRPr="00386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4. Муниципальная программа Рамонского муниципального района «Развитие образования Рамонского муниципального района Воронежской области».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5. Муниципальная программа Рамонского муниципального района «Развитие культуры и туризма в Рамонском муниципальном районе Воронежской области».</w:t>
      </w:r>
      <w:r w:rsidRPr="00386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374E8">
        <w:rPr>
          <w:rFonts w:ascii="Times New Roman" w:hAnsi="Times New Roman" w:cs="Times New Roman"/>
          <w:sz w:val="24"/>
          <w:szCs w:val="24"/>
        </w:rPr>
        <w:t>6. Муниципальная программа</w:t>
      </w:r>
      <w:r>
        <w:rPr>
          <w:rFonts w:ascii="Times New Roman" w:hAnsi="Times New Roman" w:cs="Times New Roman"/>
          <w:sz w:val="24"/>
          <w:szCs w:val="24"/>
        </w:rPr>
        <w:t xml:space="preserve"> Рамонского муниципального района </w:t>
      </w:r>
      <w:r w:rsidRPr="00F374E8">
        <w:rPr>
          <w:rFonts w:ascii="Times New Roman" w:hAnsi="Times New Roman" w:cs="Times New Roman"/>
          <w:sz w:val="24"/>
          <w:szCs w:val="24"/>
        </w:rPr>
        <w:t>«Муниципальное управление Рамонского муниципального района Воронежской области».</w:t>
      </w:r>
      <w:r w:rsidRPr="00386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7. Муниципальная программа Рамонского муниципального района «Создание благоприятных условий для населения Рамонского муниципального района Воронежской области».</w:t>
      </w:r>
    </w:p>
    <w:p w:rsidR="009748D3" w:rsidRPr="00F374E8" w:rsidRDefault="009748D3" w:rsidP="009748D3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rPr>
          <w:bCs/>
          <w:sz w:val="24"/>
          <w:szCs w:val="24"/>
        </w:rPr>
      </w:pPr>
      <w:r w:rsidRPr="00F374E8">
        <w:rPr>
          <w:sz w:val="24"/>
          <w:szCs w:val="24"/>
        </w:rPr>
        <w:t xml:space="preserve">Реализация </w:t>
      </w:r>
      <w:r>
        <w:rPr>
          <w:sz w:val="24"/>
          <w:szCs w:val="24"/>
        </w:rPr>
        <w:t>С</w:t>
      </w:r>
      <w:r w:rsidRPr="00F374E8">
        <w:rPr>
          <w:sz w:val="24"/>
          <w:szCs w:val="24"/>
        </w:rPr>
        <w:t>тратегии</w:t>
      </w:r>
      <w:r>
        <w:rPr>
          <w:sz w:val="24"/>
          <w:szCs w:val="24"/>
        </w:rPr>
        <w:t>-2020</w:t>
      </w:r>
      <w:r w:rsidRPr="00F374E8">
        <w:rPr>
          <w:sz w:val="24"/>
          <w:szCs w:val="24"/>
        </w:rPr>
        <w:t xml:space="preserve"> в отчетном периоде концентрировалась на </w:t>
      </w:r>
      <w:r w:rsidRPr="00F374E8">
        <w:rPr>
          <w:bCs/>
          <w:sz w:val="24"/>
          <w:szCs w:val="24"/>
        </w:rPr>
        <w:t>цели роста экономики как ключевой цели социально-экономического развития. В этой сфере достигнуты значительные успехи. Практически все плановые показатели 2016 года достигнуты и приближаются к плановым значениям 2020 года.</w:t>
      </w:r>
      <w:r>
        <w:rPr>
          <w:bCs/>
          <w:sz w:val="24"/>
          <w:szCs w:val="24"/>
        </w:rPr>
        <w:t xml:space="preserve"> </w:t>
      </w:r>
      <w:r w:rsidRPr="00F374E8">
        <w:rPr>
          <w:bCs/>
          <w:sz w:val="24"/>
          <w:szCs w:val="24"/>
        </w:rPr>
        <w:t xml:space="preserve">Основные результаты реализации </w:t>
      </w:r>
      <w:r>
        <w:rPr>
          <w:bCs/>
          <w:sz w:val="24"/>
          <w:szCs w:val="24"/>
        </w:rPr>
        <w:t>С</w:t>
      </w:r>
      <w:r w:rsidRPr="00F374E8">
        <w:rPr>
          <w:bCs/>
          <w:sz w:val="24"/>
          <w:szCs w:val="24"/>
        </w:rPr>
        <w:t>тратегии</w:t>
      </w:r>
      <w:r>
        <w:rPr>
          <w:bCs/>
          <w:sz w:val="24"/>
          <w:szCs w:val="24"/>
        </w:rPr>
        <w:t xml:space="preserve"> 2020</w:t>
      </w:r>
      <w:r w:rsidRPr="00F374E8">
        <w:rPr>
          <w:bCs/>
          <w:sz w:val="24"/>
          <w:szCs w:val="24"/>
        </w:rPr>
        <w:t>, достигнутые в 2016 году, представлены в таблице 2.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 xml:space="preserve">Валовой объём продукции сельского хозяйства </w:t>
      </w:r>
      <w:r w:rsidR="002A33C7">
        <w:rPr>
          <w:rFonts w:ascii="Times New Roman" w:hAnsi="Times New Roman" w:cs="Times New Roman"/>
          <w:bCs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муниципального </w:t>
      </w:r>
      <w:r>
        <w:rPr>
          <w:rFonts w:ascii="Times New Roman" w:hAnsi="Times New Roman" w:cs="Times New Roman"/>
          <w:bCs/>
          <w:sz w:val="24"/>
          <w:szCs w:val="24"/>
        </w:rPr>
        <w:t>района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вырос в 2016 году по ср</w:t>
      </w:r>
      <w:r>
        <w:rPr>
          <w:rFonts w:ascii="Times New Roman" w:hAnsi="Times New Roman" w:cs="Times New Roman"/>
          <w:bCs/>
          <w:sz w:val="24"/>
          <w:szCs w:val="24"/>
        </w:rPr>
        <w:t>авнению с 2010 годом в 3,2 раза;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объем отгруженных товаров собственного производства перерабатывающих производств </w:t>
      </w:r>
      <w:r w:rsidR="002A33C7" w:rsidRPr="002A33C7">
        <w:rPr>
          <w:rFonts w:ascii="Times New Roman" w:hAnsi="Times New Roman" w:cs="Times New Roman"/>
          <w:bCs/>
          <w:sz w:val="24"/>
          <w:szCs w:val="24"/>
        </w:rPr>
        <w:t>Рамонского муниципального района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за счет ввода в строй нескольких предприятий увеличился в 46,1 раз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F374E8">
        <w:rPr>
          <w:rFonts w:ascii="Times New Roman" w:hAnsi="Times New Roman" w:cs="Times New Roman"/>
          <w:bCs/>
          <w:sz w:val="24"/>
          <w:szCs w:val="24"/>
        </w:rPr>
        <w:t>.</w:t>
      </w: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 xml:space="preserve">Такое развитие район получил в результате активной инвестиционной политики, позволившей привлечь в экономику около 30 млрд. рублей. 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Динамика инвестиций представлена на рисунке 3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748D3" w:rsidRPr="00F374E8" w:rsidRDefault="009748D3" w:rsidP="009748D3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rPr>
          <w:bCs/>
          <w:sz w:val="24"/>
          <w:szCs w:val="24"/>
        </w:rPr>
      </w:pPr>
    </w:p>
    <w:p w:rsidR="009748D3" w:rsidRPr="00F374E8" w:rsidRDefault="009748D3" w:rsidP="009748D3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0"/>
        <w:rPr>
          <w:bCs/>
          <w:sz w:val="24"/>
          <w:szCs w:val="24"/>
        </w:rPr>
        <w:sectPr w:rsidR="009748D3" w:rsidRPr="00F374E8" w:rsidSect="00A200D8">
          <w:footerReference w:type="default" r:id="rId9"/>
          <w:pgSz w:w="11906" w:h="16838"/>
          <w:pgMar w:top="1134" w:right="567" w:bottom="567" w:left="1701" w:header="709" w:footer="709" w:gutter="0"/>
          <w:cols w:space="708"/>
          <w:titlePg/>
          <w:docGrid w:linePitch="360"/>
        </w:sectPr>
      </w:pPr>
    </w:p>
    <w:p w:rsidR="009748D3" w:rsidRPr="00F374E8" w:rsidRDefault="009748D3" w:rsidP="009748D3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left"/>
        <w:rPr>
          <w:sz w:val="24"/>
          <w:szCs w:val="24"/>
        </w:rPr>
      </w:pPr>
      <w:r w:rsidRPr="00F374E8">
        <w:rPr>
          <w:bCs/>
          <w:sz w:val="24"/>
          <w:szCs w:val="24"/>
        </w:rPr>
        <w:t xml:space="preserve">Таблица 2 – Результаты реализации </w:t>
      </w:r>
      <w:r>
        <w:rPr>
          <w:bCs/>
          <w:sz w:val="24"/>
          <w:szCs w:val="24"/>
        </w:rPr>
        <w:t>Ст</w:t>
      </w:r>
      <w:r w:rsidRPr="00F374E8">
        <w:rPr>
          <w:bCs/>
          <w:sz w:val="24"/>
          <w:szCs w:val="24"/>
        </w:rPr>
        <w:t>ратегии</w:t>
      </w:r>
      <w:r>
        <w:rPr>
          <w:bCs/>
          <w:sz w:val="24"/>
          <w:szCs w:val="24"/>
        </w:rPr>
        <w:t xml:space="preserve"> 2020</w:t>
      </w:r>
      <w:r w:rsidRPr="00F374E8">
        <w:rPr>
          <w:bCs/>
          <w:sz w:val="24"/>
          <w:szCs w:val="24"/>
        </w:rPr>
        <w:t xml:space="preserve"> по ключевым показателям развития</w:t>
      </w:r>
    </w:p>
    <w:tbl>
      <w:tblPr>
        <w:tblW w:w="501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3"/>
        <w:gridCol w:w="6399"/>
        <w:gridCol w:w="844"/>
        <w:gridCol w:w="999"/>
        <w:gridCol w:w="996"/>
        <w:gridCol w:w="1075"/>
        <w:gridCol w:w="1348"/>
        <w:gridCol w:w="952"/>
        <w:gridCol w:w="1453"/>
      </w:tblGrid>
      <w:tr w:rsidR="009748D3" w:rsidRPr="00195874" w:rsidTr="00A200D8">
        <w:trPr>
          <w:trHeight w:val="1152"/>
        </w:trPr>
        <w:tc>
          <w:tcPr>
            <w:tcW w:w="19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195874" w:rsidRDefault="009748D3" w:rsidP="00A200D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Ед.</w:t>
            </w: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2010 г., факт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2016 г.,</w:t>
            </w: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2016 г.,</w:t>
            </w: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Темп роста 2016/2010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2020 г.,</w:t>
            </w: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Уровень достижения целевого значения 2020 г, %</w:t>
            </w:r>
          </w:p>
        </w:tc>
      </w:tr>
      <w:tr w:rsidR="009748D3" w:rsidRPr="00195874" w:rsidTr="00A200D8">
        <w:trPr>
          <w:trHeight w:val="249"/>
        </w:trPr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195874" w:rsidRDefault="009748D3" w:rsidP="00A200D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Экономический рост</w:t>
            </w:r>
          </w:p>
        </w:tc>
      </w:tr>
      <w:tr w:rsidR="009748D3" w:rsidRPr="00195874" w:rsidTr="00A200D8">
        <w:trPr>
          <w:trHeight w:val="689"/>
        </w:trPr>
        <w:tc>
          <w:tcPr>
            <w:tcW w:w="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195874" w:rsidRDefault="009748D3" w:rsidP="00A200D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Объем отгруженных товаров собственного производства перерабатывающих производств муниципального района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млрд. руб.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Рост в</w:t>
            </w: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46,1 раза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195874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92,1</w:t>
            </w:r>
          </w:p>
        </w:tc>
      </w:tr>
      <w:tr w:rsidR="009748D3" w:rsidRPr="00195874" w:rsidTr="00A200D8">
        <w:trPr>
          <w:trHeight w:val="1083"/>
        </w:trPr>
        <w:tc>
          <w:tcPr>
            <w:tcW w:w="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195874" w:rsidRDefault="009748D3" w:rsidP="00A200D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Объем промышленной продукции на душу населения (по сумме объемов </w:t>
            </w:r>
            <w:r w:rsidR="007407C2"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отгрузки добывающих</w:t>
            </w: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, обрабатывающих производств и </w:t>
            </w:r>
            <w:r w:rsidR="007407C2"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производства,</w:t>
            </w: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 распределения электроэнергии, газа и воды) 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тыс.</w:t>
            </w: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372,9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421,3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Рост в</w:t>
            </w: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44,8 раза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442,5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95,2</w:t>
            </w:r>
          </w:p>
        </w:tc>
      </w:tr>
      <w:tr w:rsidR="009748D3" w:rsidRPr="00195874" w:rsidTr="00A200D8">
        <w:trPr>
          <w:trHeight w:val="712"/>
        </w:trPr>
        <w:tc>
          <w:tcPr>
            <w:tcW w:w="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195874" w:rsidRDefault="009748D3" w:rsidP="00A200D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Валовой объём продукции сельского хозяйства муниципального района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млрд. руб.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16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Рост в</w:t>
            </w: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3,2 раза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98,3</w:t>
            </w:r>
          </w:p>
        </w:tc>
      </w:tr>
      <w:tr w:rsidR="009748D3" w:rsidRPr="00195874" w:rsidTr="00A200D8">
        <w:trPr>
          <w:trHeight w:val="512"/>
        </w:trPr>
        <w:tc>
          <w:tcPr>
            <w:tcW w:w="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195874" w:rsidRDefault="009748D3" w:rsidP="00A200D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Объем продукции сельского хозяйства на душу населения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тыс.</w:t>
            </w: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129,4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173,8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Рост в</w:t>
            </w: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3,1 раза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171,1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101,6</w:t>
            </w:r>
          </w:p>
        </w:tc>
      </w:tr>
      <w:tr w:rsidR="009748D3" w:rsidRPr="00195874" w:rsidTr="00A200D8">
        <w:trPr>
          <w:trHeight w:val="403"/>
        </w:trPr>
        <w:tc>
          <w:tcPr>
            <w:tcW w:w="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Инвестиции в основной капитал муниципального района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млрд. руб.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Рост в</w:t>
            </w:r>
          </w:p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1,5 раза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99,1</w:t>
            </w:r>
          </w:p>
        </w:tc>
      </w:tr>
      <w:tr w:rsidR="009748D3" w:rsidRPr="00195874" w:rsidTr="00A200D8">
        <w:trPr>
          <w:trHeight w:val="403"/>
        </w:trPr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195874" w:rsidRDefault="009748D3" w:rsidP="00A200D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Демография и занятость</w:t>
            </w:r>
          </w:p>
        </w:tc>
      </w:tr>
      <w:tr w:rsidR="009748D3" w:rsidRPr="00195874" w:rsidTr="00A200D8">
        <w:trPr>
          <w:trHeight w:val="530"/>
        </w:trPr>
        <w:tc>
          <w:tcPr>
            <w:tcW w:w="19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195874" w:rsidRDefault="009748D3" w:rsidP="00A200D8">
            <w:pPr>
              <w:suppressAutoHyphens/>
              <w:spacing w:after="24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195874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Численность населения муниципального района 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195874" w:rsidRDefault="009748D3" w:rsidP="0019587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195874" w:rsidRDefault="009748D3" w:rsidP="00A200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32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195874" w:rsidRDefault="009748D3" w:rsidP="00A200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32,5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195874" w:rsidRDefault="009748D3" w:rsidP="00A200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32,8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195874" w:rsidRDefault="009748D3" w:rsidP="00A200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102,3 %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195874" w:rsidRDefault="009748D3" w:rsidP="00A200D8">
            <w:pPr>
              <w:suppressAutoHyphens/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33,9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195874" w:rsidRDefault="009748D3" w:rsidP="00A200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96,7</w:t>
            </w:r>
          </w:p>
        </w:tc>
      </w:tr>
      <w:tr w:rsidR="009748D3" w:rsidRPr="00195874" w:rsidTr="00A200D8">
        <w:trPr>
          <w:trHeight w:val="403"/>
        </w:trPr>
        <w:tc>
          <w:tcPr>
            <w:tcW w:w="19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195874" w:rsidRDefault="009748D3" w:rsidP="00A200D8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Трудовые ресурсы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15884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21222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21288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134,3%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195874" w:rsidRDefault="009748D3" w:rsidP="00A200D8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21350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99,9</w:t>
            </w:r>
          </w:p>
        </w:tc>
      </w:tr>
      <w:tr w:rsidR="009748D3" w:rsidRPr="00195874" w:rsidTr="00A200D8">
        <w:trPr>
          <w:trHeight w:val="403"/>
        </w:trPr>
        <w:tc>
          <w:tcPr>
            <w:tcW w:w="19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195874" w:rsidRDefault="009748D3" w:rsidP="00A200D8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195874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Уровень зарегистрированной безработицы, в % от общего числа </w:t>
            </w:r>
            <w:r w:rsidR="007407C2" w:rsidRPr="00195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трудовых ресурсов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Снижение в 4,2 раза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195874" w:rsidRDefault="009748D3" w:rsidP="00A200D8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200,0</w:t>
            </w:r>
          </w:p>
        </w:tc>
      </w:tr>
      <w:tr w:rsidR="009748D3" w:rsidRPr="00195874" w:rsidTr="00A200D8">
        <w:trPr>
          <w:trHeight w:val="403"/>
        </w:trPr>
        <w:tc>
          <w:tcPr>
            <w:tcW w:w="19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195874" w:rsidRDefault="009748D3" w:rsidP="00A200D8">
            <w:pPr>
              <w:suppressAutoHyphens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195874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населения, занятого в малых предприятиях, в общей численности занятых в экономике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195874" w:rsidRDefault="00195874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7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Снижение на 29,4 %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195874" w:rsidRDefault="009748D3" w:rsidP="00A200D8">
            <w:pPr>
              <w:suppressAutoHyphens/>
              <w:spacing w:after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195874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52,95</w:t>
            </w:r>
          </w:p>
        </w:tc>
      </w:tr>
    </w:tbl>
    <w:p w:rsidR="009748D3" w:rsidRDefault="009748D3" w:rsidP="009748D3">
      <w:pPr>
        <w:suppressAutoHyphens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748D3" w:rsidRDefault="009748D3" w:rsidP="009748D3">
      <w:pPr>
        <w:suppressAutoHyphens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</w:rPr>
        <w:t>Продолжение таблицы 2</w:t>
      </w:r>
    </w:p>
    <w:tbl>
      <w:tblPr>
        <w:tblW w:w="5020" w:type="pct"/>
        <w:tblInd w:w="-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"/>
        <w:gridCol w:w="6398"/>
        <w:gridCol w:w="844"/>
        <w:gridCol w:w="999"/>
        <w:gridCol w:w="996"/>
        <w:gridCol w:w="1075"/>
        <w:gridCol w:w="1348"/>
        <w:gridCol w:w="952"/>
        <w:gridCol w:w="1453"/>
      </w:tblGrid>
      <w:tr w:rsidR="009748D3" w:rsidRPr="00F374E8" w:rsidTr="00A200D8">
        <w:trPr>
          <w:trHeight w:val="403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F374E8" w:rsidRDefault="009748D3" w:rsidP="00A200D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Доходы населения</w:t>
            </w:r>
          </w:p>
        </w:tc>
      </w:tr>
      <w:tr w:rsidR="009748D3" w:rsidRPr="00F374E8" w:rsidTr="00A200D8">
        <w:trPr>
          <w:trHeight w:val="403"/>
        </w:trPr>
        <w:tc>
          <w:tcPr>
            <w:tcW w:w="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F374E8" w:rsidRDefault="009748D3" w:rsidP="00A200D8">
            <w:pPr>
              <w:suppressAutoHyphens/>
              <w:spacing w:after="24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9748D3" w:rsidRPr="00F374E8" w:rsidRDefault="009748D3" w:rsidP="00A200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Среднемесячная начисленная заработная плата работников организаций (по крупным и средним предприятиям)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16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Рост в</w:t>
            </w: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2,5 раза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29,3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95,0</w:t>
            </w:r>
          </w:p>
        </w:tc>
      </w:tr>
      <w:tr w:rsidR="009748D3" w:rsidRPr="00F374E8" w:rsidTr="00A200D8">
        <w:trPr>
          <w:trHeight w:val="403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F374E8" w:rsidRDefault="009748D3" w:rsidP="00A200D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Повышение доступности и качества жилья</w:t>
            </w:r>
          </w:p>
        </w:tc>
      </w:tr>
      <w:tr w:rsidR="009748D3" w:rsidRPr="00F374E8" w:rsidTr="00A200D8">
        <w:trPr>
          <w:trHeight w:val="848"/>
        </w:trPr>
        <w:tc>
          <w:tcPr>
            <w:tcW w:w="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F374E8" w:rsidRDefault="009748D3" w:rsidP="00A200D8">
            <w:pPr>
              <w:suppressAutoHyphens/>
              <w:spacing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F374E8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Общая площадь жилых помещений, приходящаяся в среднем на одного жителя, всего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кв.м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43,00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44,00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114,9%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24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104,8</w:t>
            </w:r>
          </w:p>
        </w:tc>
      </w:tr>
      <w:tr w:rsidR="009748D3" w:rsidRPr="00F374E8" w:rsidTr="00A200D8">
        <w:trPr>
          <w:trHeight w:val="403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F374E8" w:rsidRDefault="009748D3" w:rsidP="00A200D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Повышение эффективности управления</w:t>
            </w:r>
          </w:p>
        </w:tc>
      </w:tr>
      <w:tr w:rsidR="009748D3" w:rsidRPr="00F374E8" w:rsidTr="00A200D8">
        <w:trPr>
          <w:trHeight w:val="403"/>
        </w:trPr>
        <w:tc>
          <w:tcPr>
            <w:tcW w:w="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F374E8" w:rsidRDefault="009748D3" w:rsidP="00A200D8">
            <w:pPr>
              <w:suppressAutoHyphens/>
              <w:spacing w:after="24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F374E8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Поступление собственных доходов в местный бюджет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238,5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620,0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635,8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Рост в</w:t>
            </w: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2,7 раза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659,0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96,5</w:t>
            </w:r>
          </w:p>
        </w:tc>
      </w:tr>
      <w:tr w:rsidR="009748D3" w:rsidRPr="00F374E8" w:rsidTr="00A200D8">
        <w:trPr>
          <w:trHeight w:val="403"/>
        </w:trPr>
        <w:tc>
          <w:tcPr>
            <w:tcW w:w="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F374E8" w:rsidRDefault="009748D3" w:rsidP="00A200D8">
            <w:pPr>
              <w:suppressAutoHyphens/>
              <w:spacing w:after="24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9748D3" w:rsidRPr="00F374E8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Доля собственных доходов в доходах бюджета муниципального района</w:t>
            </w:r>
          </w:p>
        </w:tc>
        <w:tc>
          <w:tcPr>
            <w:tcW w:w="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39,6</w:t>
            </w:r>
          </w:p>
        </w:tc>
        <w:tc>
          <w:tcPr>
            <w:tcW w:w="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88,42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72,53</w:t>
            </w:r>
          </w:p>
        </w:tc>
        <w:tc>
          <w:tcPr>
            <w:tcW w:w="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Рост в</w:t>
            </w:r>
          </w:p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1,8 раза</w:t>
            </w:r>
          </w:p>
        </w:tc>
        <w:tc>
          <w:tcPr>
            <w:tcW w:w="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  <w:vAlign w:val="center"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73,8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98,3</w:t>
            </w:r>
          </w:p>
        </w:tc>
      </w:tr>
    </w:tbl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line="360" w:lineRule="auto"/>
        <w:rPr>
          <w:rFonts w:ascii="Times New Roman" w:hAnsi="Times New Roman" w:cs="Times New Roman"/>
          <w:sz w:val="24"/>
          <w:szCs w:val="24"/>
        </w:rPr>
        <w:sectPr w:rsidR="009748D3" w:rsidRPr="00F374E8" w:rsidSect="00A200D8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EC4BE17" wp14:editId="6CBD4C0C">
            <wp:extent cx="5288280" cy="3476059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Рисунок 3 – Динамика инвестиций Рамонского муниципального района в 201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F374E8">
        <w:rPr>
          <w:rFonts w:ascii="Times New Roman" w:hAnsi="Times New Roman" w:cs="Times New Roman"/>
          <w:bCs/>
          <w:sz w:val="24"/>
          <w:szCs w:val="24"/>
        </w:rPr>
        <w:t>-2016 г</w:t>
      </w:r>
      <w:r>
        <w:rPr>
          <w:rFonts w:ascii="Times New Roman" w:hAnsi="Times New Roman" w:cs="Times New Roman"/>
          <w:bCs/>
          <w:sz w:val="24"/>
          <w:szCs w:val="24"/>
        </w:rPr>
        <w:t>оды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 xml:space="preserve">За период </w:t>
      </w:r>
      <w:r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Pr="00F374E8">
        <w:rPr>
          <w:rFonts w:ascii="Times New Roman" w:hAnsi="Times New Roman" w:cs="Times New Roman"/>
          <w:bCs/>
          <w:sz w:val="24"/>
          <w:szCs w:val="24"/>
        </w:rPr>
        <w:t>2011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</w:t>
      </w:r>
      <w:r w:rsidRPr="00F374E8">
        <w:rPr>
          <w:rFonts w:ascii="Times New Roman" w:hAnsi="Times New Roman" w:cs="Times New Roman"/>
          <w:bCs/>
          <w:sz w:val="24"/>
          <w:szCs w:val="24"/>
        </w:rPr>
        <w:t>2016 г</w:t>
      </w:r>
      <w:r>
        <w:rPr>
          <w:rFonts w:ascii="Times New Roman" w:hAnsi="Times New Roman" w:cs="Times New Roman"/>
          <w:bCs/>
          <w:sz w:val="24"/>
          <w:szCs w:val="24"/>
        </w:rPr>
        <w:t>од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введено в эксплуатацию 133 производственных и социальных объектов. Ввод в эксплуатацию производственных и социальных объектов отражен на рисунке 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F374E8">
        <w:rPr>
          <w:rFonts w:ascii="Times New Roman" w:hAnsi="Times New Roman" w:cs="Times New Roman"/>
          <w:bCs/>
          <w:sz w:val="24"/>
          <w:szCs w:val="24"/>
        </w:rPr>
        <w:t>.</w:t>
      </w: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B6471" wp14:editId="76E91518">
            <wp:extent cx="5629275" cy="3457575"/>
            <wp:effectExtent l="0" t="0" r="9525" b="9525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Cs/>
          <w:sz w:val="24"/>
          <w:szCs w:val="24"/>
        </w:rPr>
        <w:t xml:space="preserve">4 </w:t>
      </w:r>
      <w:r w:rsidRPr="00F374E8">
        <w:rPr>
          <w:rFonts w:ascii="Times New Roman" w:hAnsi="Times New Roman" w:cs="Times New Roman"/>
          <w:bCs/>
          <w:sz w:val="24"/>
          <w:szCs w:val="24"/>
        </w:rPr>
        <w:t>– Ввод в эксплуатацию производственных и социальных объектов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Наиболее значимые проекты: строительство кондитерской фабрики ООО «КДВ Воронеж» и агропромышленного комплекса ООО «Заречное». За 2016 год предприятиями освоено 8,3 млрд. рублей, на 2017 год запланировано 9,3 млрд. рублей.</w:t>
      </w: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705012">
        <w:rPr>
          <w:rFonts w:ascii="Times New Roman" w:hAnsi="Times New Roman" w:cs="Times New Roman"/>
          <w:bCs/>
          <w:sz w:val="24"/>
          <w:szCs w:val="24"/>
        </w:rPr>
        <w:t>труктура инвестиций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Рамонского муниципального района в период с 2011 по 2016 год представлена на рисунке 5.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6DB35F3" wp14:editId="02B18B44">
            <wp:extent cx="5372100" cy="4114800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Структура инвестиций в основной капитал по видам экономической деятельности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Кроме этого</w:t>
      </w:r>
      <w:r>
        <w:rPr>
          <w:rFonts w:ascii="Times New Roman" w:hAnsi="Times New Roman" w:cs="Times New Roman"/>
          <w:sz w:val="24"/>
          <w:szCs w:val="24"/>
        </w:rPr>
        <w:t xml:space="preserve"> в 2016 году</w:t>
      </w:r>
      <w:r w:rsidRPr="00F374E8">
        <w:rPr>
          <w:rFonts w:ascii="Times New Roman" w:hAnsi="Times New Roman" w:cs="Times New Roman"/>
          <w:sz w:val="24"/>
          <w:szCs w:val="24"/>
        </w:rPr>
        <w:t xml:space="preserve"> осуществлено строительств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ряда сельхозобъектов, производственных комплексов, объектов социального назначения, в том числе строительство бассейна в р.п. Рамонь и спортивно-оздоровительного комплекса с ледовой ареной с численностью 50 человек единовременного пребывания и трибуной на 250 посадочных мест в с. Ямное. Проводились работы по созданию очистных сооружений, газификации населенных пунктов, ремонту дорог и т.п.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Значительное развитие получил малый и средний бизнес (рисунок 6).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03856F7" wp14:editId="3C6D2277">
            <wp:extent cx="5469890" cy="3064476"/>
            <wp:effectExtent l="0" t="0" r="0" b="317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F374E8">
        <w:rPr>
          <w:rFonts w:ascii="Times New Roman" w:hAnsi="Times New Roman" w:cs="Times New Roman"/>
          <w:sz w:val="24"/>
          <w:szCs w:val="24"/>
        </w:rPr>
        <w:t xml:space="preserve">Рисунок 6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Динамика субъектов малого и среднего бизнеса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За рассматриваемый период в </w:t>
      </w:r>
      <w:r w:rsidR="002A33C7" w:rsidRPr="002A33C7">
        <w:rPr>
          <w:rFonts w:ascii="Times New Roman" w:hAnsi="Times New Roman" w:cs="Times New Roman"/>
          <w:bCs/>
          <w:sz w:val="24"/>
          <w:szCs w:val="24"/>
        </w:rPr>
        <w:t>Рамонско</w:t>
      </w:r>
      <w:r w:rsidR="002A33C7">
        <w:rPr>
          <w:rFonts w:ascii="Times New Roman" w:hAnsi="Times New Roman" w:cs="Times New Roman"/>
          <w:bCs/>
          <w:sz w:val="24"/>
          <w:szCs w:val="24"/>
        </w:rPr>
        <w:t>м</w:t>
      </w:r>
      <w:r w:rsidR="002A33C7" w:rsidRPr="002A33C7">
        <w:rPr>
          <w:rFonts w:ascii="Times New Roman" w:hAnsi="Times New Roman" w:cs="Times New Roman"/>
          <w:bCs/>
          <w:sz w:val="24"/>
          <w:szCs w:val="24"/>
        </w:rPr>
        <w:t xml:space="preserve"> муниципально</w:t>
      </w:r>
      <w:r w:rsidR="002A33C7">
        <w:rPr>
          <w:rFonts w:ascii="Times New Roman" w:hAnsi="Times New Roman" w:cs="Times New Roman"/>
          <w:bCs/>
          <w:sz w:val="24"/>
          <w:szCs w:val="24"/>
        </w:rPr>
        <w:t>м</w:t>
      </w:r>
      <w:r w:rsidR="002A33C7" w:rsidRPr="002A33C7">
        <w:rPr>
          <w:rFonts w:ascii="Times New Roman" w:hAnsi="Times New Roman" w:cs="Times New Roman"/>
          <w:bCs/>
          <w:sz w:val="24"/>
          <w:szCs w:val="24"/>
        </w:rPr>
        <w:t xml:space="preserve"> район</w:t>
      </w:r>
      <w:r w:rsidR="002A33C7">
        <w:rPr>
          <w:rFonts w:ascii="Times New Roman" w:hAnsi="Times New Roman" w:cs="Times New Roman"/>
          <w:bCs/>
          <w:sz w:val="24"/>
          <w:szCs w:val="24"/>
        </w:rPr>
        <w:t>е</w:t>
      </w:r>
      <w:r w:rsidRPr="00F374E8">
        <w:rPr>
          <w:rFonts w:ascii="Times New Roman" w:hAnsi="Times New Roman" w:cs="Times New Roman"/>
          <w:sz w:val="24"/>
          <w:szCs w:val="24"/>
        </w:rPr>
        <w:t xml:space="preserve"> создано более 7000 рабочих мест (рисунок 7).</w:t>
      </w:r>
    </w:p>
    <w:p w:rsidR="009748D3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1D00CD1" wp14:editId="658882BE">
            <wp:extent cx="5642919" cy="3220720"/>
            <wp:effectExtent l="19050" t="0" r="14931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F374E8">
        <w:rPr>
          <w:rFonts w:ascii="Times New Roman" w:hAnsi="Times New Roman" w:cs="Times New Roman"/>
          <w:sz w:val="24"/>
          <w:szCs w:val="24"/>
        </w:rPr>
        <w:t>Рисунок 7 – Создание новых рабочих мест в Рамонском</w:t>
      </w:r>
      <w:r w:rsidR="002A33C7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районе, ед.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Динамика уровня безработицы отражена на рисунке 8. В 2016 году уровень безработицы в районе был ниже, чем в среднем по области и почти в 5 раз ниже, чем в 2010 году.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CA48A" wp14:editId="1D112318">
            <wp:extent cx="6153150" cy="2817340"/>
            <wp:effectExtent l="0" t="0" r="0" b="254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F374E8">
        <w:rPr>
          <w:rFonts w:ascii="Times New Roman" w:hAnsi="Times New Roman" w:cs="Times New Roman"/>
          <w:sz w:val="24"/>
          <w:szCs w:val="24"/>
        </w:rPr>
        <w:t>Рисунок 8 – Среднемесячный уровень фиксируемой безработицы, %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Успехи в экономической сфере сказались на показателях социальной сферы.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В районе на протяжении последних 6-ти лет растет численность населения, наметилась положительная динамика увеличения рождаемости и снижения смертности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(рисунок 9).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7C04D8" wp14:editId="71D2A3FD">
            <wp:extent cx="5922370" cy="3220995"/>
            <wp:effectExtent l="19050" t="0" r="2180" b="0"/>
            <wp:docPr id="44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– Численность населения Рамонского</w:t>
      </w:r>
      <w:r w:rsidR="002A33C7">
        <w:rPr>
          <w:rFonts w:ascii="Times New Roman" w:hAnsi="Times New Roman" w:cs="Times New Roman"/>
          <w:sz w:val="24"/>
          <w:szCs w:val="24"/>
        </w:rPr>
        <w:t xml:space="preserve"> муниципального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района на начало года, человек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Начиная с 2012 года, в районе складывается положительное сальдо миграции (таблица 3). </w:t>
      </w:r>
    </w:p>
    <w:p w:rsidR="009748D3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2A33C7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Таблица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Характеристика демографической ситуации в Рамонском</w:t>
      </w:r>
      <w:r w:rsidR="002A33C7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районе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5"/>
        <w:gridCol w:w="1281"/>
        <w:gridCol w:w="1296"/>
        <w:gridCol w:w="1551"/>
        <w:gridCol w:w="1315"/>
        <w:gridCol w:w="1765"/>
      </w:tblGrid>
      <w:tr w:rsidR="009748D3" w:rsidRPr="00F374E8" w:rsidTr="00A200D8">
        <w:trPr>
          <w:trHeight w:val="562"/>
        </w:trPr>
        <w:tc>
          <w:tcPr>
            <w:tcW w:w="1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66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2012 </w:t>
            </w:r>
          </w:p>
        </w:tc>
        <w:tc>
          <w:tcPr>
            <w:tcW w:w="6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2013 </w:t>
            </w:r>
          </w:p>
        </w:tc>
        <w:tc>
          <w:tcPr>
            <w:tcW w:w="8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2014 </w:t>
            </w: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2015 </w:t>
            </w:r>
          </w:p>
        </w:tc>
        <w:tc>
          <w:tcPr>
            <w:tcW w:w="91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 </w:t>
            </w:r>
          </w:p>
        </w:tc>
      </w:tr>
      <w:tr w:rsidR="009748D3" w:rsidRPr="00F374E8" w:rsidTr="00A200D8">
        <w:trPr>
          <w:trHeight w:val="331"/>
        </w:trPr>
        <w:tc>
          <w:tcPr>
            <w:tcW w:w="1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>Родилось, человек</w:t>
            </w:r>
          </w:p>
        </w:tc>
        <w:tc>
          <w:tcPr>
            <w:tcW w:w="66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395 </w:t>
            </w:r>
          </w:p>
        </w:tc>
        <w:tc>
          <w:tcPr>
            <w:tcW w:w="6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423 </w:t>
            </w:r>
          </w:p>
        </w:tc>
        <w:tc>
          <w:tcPr>
            <w:tcW w:w="8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341 </w:t>
            </w: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368 </w:t>
            </w:r>
          </w:p>
        </w:tc>
        <w:tc>
          <w:tcPr>
            <w:tcW w:w="91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379 </w:t>
            </w:r>
          </w:p>
        </w:tc>
      </w:tr>
      <w:tr w:rsidR="009748D3" w:rsidRPr="00F374E8" w:rsidTr="00A200D8">
        <w:trPr>
          <w:trHeight w:val="331"/>
        </w:trPr>
        <w:tc>
          <w:tcPr>
            <w:tcW w:w="1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>Умерло, человек</w:t>
            </w:r>
          </w:p>
        </w:tc>
        <w:tc>
          <w:tcPr>
            <w:tcW w:w="66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593 </w:t>
            </w:r>
          </w:p>
        </w:tc>
        <w:tc>
          <w:tcPr>
            <w:tcW w:w="6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655 </w:t>
            </w:r>
          </w:p>
        </w:tc>
        <w:tc>
          <w:tcPr>
            <w:tcW w:w="8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654 </w:t>
            </w: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621 </w:t>
            </w:r>
          </w:p>
        </w:tc>
        <w:tc>
          <w:tcPr>
            <w:tcW w:w="91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587 </w:t>
            </w:r>
          </w:p>
        </w:tc>
      </w:tr>
      <w:tr w:rsidR="009748D3" w:rsidRPr="00F374E8" w:rsidTr="00A200D8">
        <w:trPr>
          <w:trHeight w:val="461"/>
        </w:trPr>
        <w:tc>
          <w:tcPr>
            <w:tcW w:w="1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Прибыло, человек </w:t>
            </w:r>
          </w:p>
        </w:tc>
        <w:tc>
          <w:tcPr>
            <w:tcW w:w="66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1253 </w:t>
            </w:r>
          </w:p>
        </w:tc>
        <w:tc>
          <w:tcPr>
            <w:tcW w:w="6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1266 </w:t>
            </w:r>
          </w:p>
        </w:tc>
        <w:tc>
          <w:tcPr>
            <w:tcW w:w="8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1828 </w:t>
            </w: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1680 </w:t>
            </w:r>
          </w:p>
        </w:tc>
        <w:tc>
          <w:tcPr>
            <w:tcW w:w="91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1836 </w:t>
            </w:r>
          </w:p>
        </w:tc>
      </w:tr>
      <w:tr w:rsidR="009748D3" w:rsidRPr="00F374E8" w:rsidTr="00A200D8">
        <w:trPr>
          <w:trHeight w:val="419"/>
        </w:trPr>
        <w:tc>
          <w:tcPr>
            <w:tcW w:w="12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Убыло, человек </w:t>
            </w:r>
          </w:p>
        </w:tc>
        <w:tc>
          <w:tcPr>
            <w:tcW w:w="66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994 </w:t>
            </w:r>
          </w:p>
        </w:tc>
        <w:tc>
          <w:tcPr>
            <w:tcW w:w="6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955 </w:t>
            </w:r>
          </w:p>
        </w:tc>
        <w:tc>
          <w:tcPr>
            <w:tcW w:w="80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1264 </w:t>
            </w: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1075 </w:t>
            </w:r>
          </w:p>
        </w:tc>
        <w:tc>
          <w:tcPr>
            <w:tcW w:w="91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left" w:pos="91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1173 </w:t>
            </w:r>
          </w:p>
        </w:tc>
      </w:tr>
    </w:tbl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Средняя начисленная заработная плата в Рамонском </w:t>
      </w:r>
      <w:r w:rsidR="002A33C7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Pr="00F374E8">
        <w:rPr>
          <w:rFonts w:ascii="Times New Roman" w:hAnsi="Times New Roman" w:cs="Times New Roman"/>
          <w:sz w:val="24"/>
          <w:szCs w:val="24"/>
        </w:rPr>
        <w:t>районе выше, чем в среднем по области, и приближается к запланированным показателям – по итогам 2016</w:t>
      </w:r>
      <w:r>
        <w:rPr>
          <w:rFonts w:ascii="Times New Roman" w:hAnsi="Times New Roman" w:cs="Times New Roman"/>
          <w:sz w:val="24"/>
          <w:szCs w:val="24"/>
        </w:rPr>
        <w:t xml:space="preserve"> года она составляет порядка 95</w:t>
      </w:r>
      <w:r w:rsidRPr="00F374E8">
        <w:rPr>
          <w:rFonts w:ascii="Times New Roman" w:hAnsi="Times New Roman" w:cs="Times New Roman"/>
          <w:sz w:val="24"/>
          <w:szCs w:val="24"/>
        </w:rPr>
        <w:t>% от плана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на 2020 год (рисунок 10).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E3AF7" wp14:editId="29C8EA54">
            <wp:extent cx="6071286" cy="3393990"/>
            <wp:effectExtent l="38100" t="57150" r="43815" b="54610"/>
            <wp:docPr id="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BD24EC4" wp14:editId="6E247C28">
                <wp:extent cx="187325" cy="387350"/>
                <wp:effectExtent l="15875" t="19685" r="15875" b="21590"/>
                <wp:docPr id="64" name="Цилиндр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387350"/>
                        </a:xfrm>
                        <a:prstGeom prst="can">
                          <a:avLst>
                            <a:gd name="adj" fmla="val 25034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71EC59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11" o:spid="_x0000_s1026" type="#_x0000_t22" style="width:14.7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" adj="2615" fillcolor="#4f81bd [3204]" strokecolor="#243f60 [1604]" strokeweight="2pt"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8BC0B43" wp14:editId="3108BF11">
                <wp:extent cx="1570355" cy="365760"/>
                <wp:effectExtent l="0" t="0" r="2540" b="0"/>
                <wp:docPr id="63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318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B51" w:rsidRPr="00862EF8" w:rsidRDefault="00E75B51" w:rsidP="009748D3">
                            <w:pPr>
                              <w:pStyle w:val="ab"/>
                              <w:spacing w:before="0" w:beforeAutospacing="0" w:after="0" w:afterAutospacing="0"/>
                            </w:pPr>
                            <w:r w:rsidRPr="00862EF8"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</w:rPr>
                              <w:t>Воронежская обл.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BC0B43" id="Прямоугольник 10" o:spid="_x0000_s1027" style="width:123.65pt;height:28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" filled="f" stroked="f">
                <v:path arrowok="t"/>
                <v:textbox style="mso-fit-shape-to-text:t">
                  <w:txbxContent>
                    <w:p w:rsidR="00E75B51" w:rsidRPr="00862EF8" w:rsidRDefault="00E75B51" w:rsidP="009748D3">
                      <w:pPr>
                        <w:pStyle w:val="ab"/>
                        <w:spacing w:before="0" w:beforeAutospacing="0" w:after="0" w:afterAutospacing="0"/>
                      </w:pPr>
                      <w:r w:rsidRPr="00862EF8"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</w:rPr>
                        <w:t>Воронежская обл.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796ABB8" wp14:editId="2A4682B1">
                <wp:extent cx="187325" cy="376555"/>
                <wp:effectExtent l="18415" t="19685" r="13335" b="13335"/>
                <wp:docPr id="62" name="Цилиндр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87325" cy="376555"/>
                        </a:xfrm>
                        <a:prstGeom prst="can">
                          <a:avLst>
                            <a:gd name="adj" fmla="val 25034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F784FE" id="Цилиндр 9" o:spid="_x0000_s1026" type="#_x0000_t22" style="width:14.75pt;height:29.6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" adj="2690" fillcolor="#e36c0a [2409]" strokecolor="#ffc000" strokeweight="2pt"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E1099C3" wp14:editId="0DE7C966">
                <wp:extent cx="1623060" cy="344170"/>
                <wp:effectExtent l="0" t="0" r="0" b="0"/>
                <wp:docPr id="6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30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B51" w:rsidRPr="00862EF8" w:rsidRDefault="00E75B51" w:rsidP="009748D3">
                            <w:pPr>
                              <w:pStyle w:val="ab"/>
                              <w:tabs>
                                <w:tab w:val="left" w:pos="964"/>
                              </w:tabs>
                              <w:spacing w:before="0" w:beforeAutospacing="0" w:after="0" w:afterAutospacing="0" w:line="276" w:lineRule="auto"/>
                              <w:jc w:val="center"/>
                            </w:pPr>
                            <w:r w:rsidRPr="00862EF8">
                              <w:rPr>
                                <w:rFonts w:asciiTheme="minorHAnsi" w:eastAsia="Calibri" w:hAnsi="Calibri"/>
                                <w:color w:val="000000" w:themeColor="text1"/>
                                <w:kern w:val="24"/>
                              </w:rPr>
                              <w:t>Рамонский МР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1099C3" id="Прямоугольник 2" o:spid="_x0000_s1028" style="width:127.8pt;height: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" filled="f" stroked="f">
                <v:path arrowok="t"/>
                <v:textbox style="mso-fit-shape-to-text:t">
                  <w:txbxContent>
                    <w:p w:rsidR="00E75B51" w:rsidRPr="00862EF8" w:rsidRDefault="00E75B51" w:rsidP="009748D3">
                      <w:pPr>
                        <w:pStyle w:val="ab"/>
                        <w:tabs>
                          <w:tab w:val="left" w:pos="964"/>
                        </w:tabs>
                        <w:spacing w:before="0" w:beforeAutospacing="0" w:after="0" w:afterAutospacing="0" w:line="276" w:lineRule="auto"/>
                        <w:jc w:val="center"/>
                      </w:pPr>
                      <w:r w:rsidRPr="00862EF8">
                        <w:rPr>
                          <w:rFonts w:asciiTheme="minorHAnsi" w:eastAsia="Calibri" w:hAnsi="Calibri"/>
                          <w:color w:val="000000" w:themeColor="text1"/>
                          <w:kern w:val="24"/>
                        </w:rPr>
                        <w:t>Рамонский МР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10 – Динамика роста средней заработной платы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В Рамонском муниципальном районе ведется активное жилищное строительство (рисунок 11). Общая площадь жилых помещений, приходящаяся в среднем на одного жителя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374E8">
        <w:rPr>
          <w:rFonts w:ascii="Times New Roman" w:hAnsi="Times New Roman" w:cs="Times New Roman"/>
          <w:sz w:val="24"/>
          <w:szCs w:val="24"/>
        </w:rPr>
        <w:t xml:space="preserve"> в 1,4 раза больше, чем в среднем в муниципальных районах (2-е место в областном рейтинге).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2615C4" wp14:editId="201DAD2A">
            <wp:extent cx="6103620" cy="3319848"/>
            <wp:effectExtent l="0" t="0" r="11430" b="13970"/>
            <wp:docPr id="1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11 – Введено в эксплуатацию жилья, кв.м</w:t>
      </w: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68D0">
        <w:rPr>
          <w:rFonts w:ascii="Times New Roman" w:hAnsi="Times New Roman" w:cs="Times New Roman"/>
          <w:bCs/>
          <w:sz w:val="24"/>
          <w:szCs w:val="24"/>
        </w:rPr>
        <w:t xml:space="preserve">Уровень газификации на 01.01.2017 </w:t>
      </w:r>
      <w:r w:rsidRPr="00B568D0">
        <w:rPr>
          <w:rFonts w:ascii="Times New Roman" w:hAnsi="Times New Roman" w:cs="Times New Roman"/>
          <w:sz w:val="24"/>
          <w:szCs w:val="24"/>
        </w:rPr>
        <w:t>–</w:t>
      </w:r>
      <w:r w:rsidRPr="00B568D0">
        <w:rPr>
          <w:rFonts w:ascii="Times New Roman" w:hAnsi="Times New Roman" w:cs="Times New Roman"/>
          <w:bCs/>
          <w:sz w:val="24"/>
          <w:szCs w:val="24"/>
        </w:rPr>
        <w:t xml:space="preserve"> 93% (в среднем по области </w:t>
      </w:r>
      <w:r w:rsidRPr="00B568D0">
        <w:rPr>
          <w:rFonts w:ascii="Times New Roman" w:hAnsi="Times New Roman" w:cs="Times New Roman"/>
          <w:sz w:val="24"/>
          <w:szCs w:val="24"/>
        </w:rPr>
        <w:t>–</w:t>
      </w:r>
      <w:r w:rsidRPr="00B568D0">
        <w:rPr>
          <w:rFonts w:ascii="Times New Roman" w:hAnsi="Times New Roman" w:cs="Times New Roman"/>
          <w:bCs/>
          <w:sz w:val="24"/>
          <w:szCs w:val="24"/>
        </w:rPr>
        <w:t xml:space="preserve"> 92,9%).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 xml:space="preserve">Оценка выполнения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F374E8">
        <w:rPr>
          <w:rFonts w:ascii="Times New Roman" w:hAnsi="Times New Roman" w:cs="Times New Roman"/>
          <w:bCs/>
          <w:sz w:val="24"/>
          <w:szCs w:val="24"/>
        </w:rPr>
        <w:t>тратегии</w:t>
      </w:r>
      <w:r>
        <w:rPr>
          <w:rFonts w:ascii="Times New Roman" w:hAnsi="Times New Roman" w:cs="Times New Roman"/>
          <w:bCs/>
          <w:sz w:val="24"/>
          <w:szCs w:val="24"/>
        </w:rPr>
        <w:t>-2020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осуществлялась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по 44 показателям (см. приложение А).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В 2016 году достигнуты плановые значения по 41 показателю (93,2% показателей).</w:t>
      </w: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Не выполнены планы по таким показателям, как  «Доля детей в возрасте 1-6 лет, стоящих на учете для определения в муниципальные дошкольные образовательные учреждения, в общей числен</w:t>
      </w:r>
      <w:r>
        <w:rPr>
          <w:rFonts w:ascii="Times New Roman" w:hAnsi="Times New Roman" w:cs="Times New Roman"/>
          <w:bCs/>
          <w:sz w:val="24"/>
          <w:szCs w:val="24"/>
        </w:rPr>
        <w:t>ности детей в возрасте 1-6 лет»,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«Доля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учреждениях»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«Доля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собственных доходов бюджета муниципального образования (без учета субвенций)» (таблица 4).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bCs/>
          <w:sz w:val="24"/>
          <w:szCs w:val="24"/>
        </w:rPr>
        <w:t>По первым двум показателям наблюдается положительная динамика, но в связи с ростом численности населения в отдельных населенных пунктах, где на протяжении последних лет осуществлялось интенсивное жилищное строительство (например, село Ямное), развитие инфраструктурных объектов идет с отставанием от роста потребностей (рисунок 12).</w:t>
      </w: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Таблица 4 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bCs/>
          <w:sz w:val="24"/>
          <w:szCs w:val="24"/>
        </w:rPr>
        <w:t>Показатели, по которым не достигнуты плановые значения Стратегии 2020 в 2016 г</w:t>
      </w:r>
      <w:r>
        <w:rPr>
          <w:rFonts w:ascii="Times New Roman" w:hAnsi="Times New Roman" w:cs="Times New Roman"/>
          <w:bCs/>
          <w:sz w:val="24"/>
          <w:szCs w:val="24"/>
        </w:rPr>
        <w:t>оду</w:t>
      </w:r>
      <w:r w:rsidRPr="00F374E8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1"/>
        <w:gridCol w:w="911"/>
        <w:gridCol w:w="1039"/>
      </w:tblGrid>
      <w:tr w:rsidR="009748D3" w:rsidRPr="00F374E8" w:rsidTr="00A200D8">
        <w:trPr>
          <w:trHeight w:val="439"/>
        </w:trPr>
        <w:tc>
          <w:tcPr>
            <w:tcW w:w="398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Показатели, по которым не достигнуто плановое значение</w:t>
            </w:r>
          </w:p>
        </w:tc>
        <w:tc>
          <w:tcPr>
            <w:tcW w:w="101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2016</w:t>
            </w:r>
          </w:p>
        </w:tc>
      </w:tr>
      <w:tr w:rsidR="009748D3" w:rsidRPr="00F374E8" w:rsidTr="00A200D8">
        <w:trPr>
          <w:trHeight w:val="426"/>
        </w:trPr>
        <w:tc>
          <w:tcPr>
            <w:tcW w:w="398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Факт</w:t>
            </w:r>
          </w:p>
        </w:tc>
      </w:tr>
      <w:tr w:rsidR="009748D3" w:rsidRPr="00F374E8" w:rsidTr="00A200D8">
        <w:trPr>
          <w:trHeight w:val="1099"/>
        </w:trPr>
        <w:tc>
          <w:tcPr>
            <w:tcW w:w="3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8D3" w:rsidRPr="00F374E8" w:rsidRDefault="009748D3" w:rsidP="0019587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Доля детей в возрасте 1-6 лет, стоящих на учете для определения в муниципальные дошкольные образовательные учреждения, в общей численности детей в возрасте 1-6 лет, процент </w:t>
            </w:r>
          </w:p>
        </w:tc>
        <w:tc>
          <w:tcPr>
            <w:tcW w:w="4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15,38 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18,94</w:t>
            </w:r>
          </w:p>
        </w:tc>
      </w:tr>
      <w:tr w:rsidR="009748D3" w:rsidRPr="00F374E8" w:rsidTr="00A200D8">
        <w:trPr>
          <w:trHeight w:val="1243"/>
        </w:trPr>
        <w:tc>
          <w:tcPr>
            <w:tcW w:w="3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8D3" w:rsidRPr="00F374E8" w:rsidRDefault="009748D3" w:rsidP="0019587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учреждениях, процент </w:t>
            </w:r>
          </w:p>
        </w:tc>
        <w:tc>
          <w:tcPr>
            <w:tcW w:w="4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2,96 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5,01 </w:t>
            </w:r>
          </w:p>
        </w:tc>
      </w:tr>
      <w:tr w:rsidR="009748D3" w:rsidRPr="00F374E8" w:rsidTr="00A200D8">
        <w:trPr>
          <w:trHeight w:val="825"/>
        </w:trPr>
        <w:tc>
          <w:tcPr>
            <w:tcW w:w="3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8D3" w:rsidRPr="00F374E8" w:rsidRDefault="009748D3" w:rsidP="0019587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е</w:t>
            </w:r>
            <w:r w:rsidRPr="00F374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собственных доходов бюджета муниципального образования (без учета субвенций), процент </w:t>
            </w:r>
          </w:p>
        </w:tc>
        <w:tc>
          <w:tcPr>
            <w:tcW w:w="4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88,42 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48D3" w:rsidRPr="00F374E8" w:rsidRDefault="009748D3" w:rsidP="00A200D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72,53 </w:t>
            </w:r>
          </w:p>
        </w:tc>
      </w:tr>
    </w:tbl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before="120" w:after="12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before="120" w:after="12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before="120" w:after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9E8C0AD" wp14:editId="7134B4B1">
            <wp:extent cx="5940425" cy="2928639"/>
            <wp:effectExtent l="0" t="0" r="22225" b="2413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12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Доля детей в возрасте 1-6 лет, стоящих на учете для определения в муниципальные дошкольные образовательные учреждения, в общей численности детей в возрасте 1-6 лет, процент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По показателю «Доля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374E8">
        <w:rPr>
          <w:rFonts w:ascii="Times New Roman" w:hAnsi="Times New Roman" w:cs="Times New Roman"/>
          <w:sz w:val="24"/>
          <w:szCs w:val="24"/>
        </w:rPr>
        <w:t xml:space="preserve"> собственных доходов бюджета муниципального образования (без учета субвенций)» в 2016 году не достигнуто плановое значение, но, в то же время, значение показателя в Рамонском</w:t>
      </w:r>
      <w:r w:rsidR="002A33C7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районе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выше, чем в среднем по области. 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Важным показателем развития инфраструктуры района является качество автомобильных дорог общего пользования местного значения. По этому показателю Рамонский</w:t>
      </w:r>
      <w:r w:rsidR="002A33C7">
        <w:rPr>
          <w:rFonts w:ascii="Times New Roman" w:hAnsi="Times New Roman" w:cs="Times New Roman"/>
          <w:sz w:val="24"/>
          <w:szCs w:val="24"/>
        </w:rPr>
        <w:t xml:space="preserve"> муниципальный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район отстает от средних показателей по муниципальным районам Воронежской области (рисунок 13). В Рамонском</w:t>
      </w:r>
      <w:r w:rsidR="002A33C7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районе 83% автомобильных дорог местного значения не отвечают нормативным требованиям.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04D048" wp14:editId="69B715DF">
            <wp:extent cx="5513550" cy="2866767"/>
            <wp:effectExtent l="19050" t="0" r="10950" b="0"/>
            <wp:docPr id="17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13 – Доля протяженности автомобильных дорог общего пользования местного значения, не отвечающих нормативным требованиям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Таким образом, можно отметить, что реализация Стратегии</w:t>
      </w:r>
      <w:r w:rsidRPr="00A86F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2020 в Рамонском районе осуществляется в целом успешно. Анализ тенденций основных социально-экономических показателей Рамонского</w:t>
      </w:r>
      <w:r w:rsidR="002A33C7">
        <w:rPr>
          <w:rFonts w:ascii="Times New Roman" w:hAnsi="Times New Roman" w:cs="Times New Roman"/>
          <w:sz w:val="24"/>
          <w:szCs w:val="24"/>
        </w:rPr>
        <w:t xml:space="preserve"> муниципального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района за период 201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374E8">
        <w:rPr>
          <w:rFonts w:ascii="Times New Roman" w:hAnsi="Times New Roman" w:cs="Times New Roman"/>
          <w:sz w:val="24"/>
          <w:szCs w:val="24"/>
        </w:rPr>
        <w:t>-2016 г</w:t>
      </w:r>
      <w:r>
        <w:rPr>
          <w:rFonts w:ascii="Times New Roman" w:hAnsi="Times New Roman" w:cs="Times New Roman"/>
          <w:sz w:val="24"/>
          <w:szCs w:val="24"/>
        </w:rPr>
        <w:t>оды</w:t>
      </w:r>
      <w:r w:rsidRPr="00F374E8">
        <w:rPr>
          <w:rFonts w:ascii="Times New Roman" w:hAnsi="Times New Roman" w:cs="Times New Roman"/>
          <w:sz w:val="24"/>
          <w:szCs w:val="24"/>
        </w:rPr>
        <w:t xml:space="preserve"> свидетельствует, что в районе сложилась положительная динамика показателей развития в основных сферах, которую необходимо сохранить на период до 2035 года.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195874">
      <w:pPr>
        <w:pStyle w:val="a3"/>
        <w:suppressAutoHyphens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528083418"/>
      <w:r w:rsidRPr="00F374E8">
        <w:rPr>
          <w:rFonts w:ascii="Times New Roman" w:hAnsi="Times New Roman" w:cs="Times New Roman"/>
          <w:b/>
          <w:bCs/>
          <w:sz w:val="24"/>
          <w:szCs w:val="24"/>
        </w:rPr>
        <w:t>1.3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исследования мнения представителей населения, предпринимателей, органов </w:t>
      </w:r>
      <w:r>
        <w:rPr>
          <w:rFonts w:ascii="Times New Roman" w:hAnsi="Times New Roman" w:cs="Times New Roman"/>
          <w:b/>
          <w:bCs/>
          <w:sz w:val="24"/>
          <w:szCs w:val="24"/>
        </w:rPr>
        <w:t>местного самоуправления</w:t>
      </w:r>
      <w:r w:rsidRPr="00F374E8">
        <w:rPr>
          <w:rFonts w:ascii="Times New Roman" w:hAnsi="Times New Roman" w:cs="Times New Roman"/>
          <w:b/>
          <w:bCs/>
          <w:sz w:val="24"/>
          <w:szCs w:val="24"/>
        </w:rPr>
        <w:t xml:space="preserve">, общественных организаций по вопросам социально-экономического развития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муниципального </w:t>
      </w:r>
      <w:r>
        <w:rPr>
          <w:rFonts w:ascii="Times New Roman" w:hAnsi="Times New Roman" w:cs="Times New Roman"/>
          <w:b/>
          <w:bCs/>
          <w:sz w:val="24"/>
          <w:szCs w:val="24"/>
        </w:rPr>
        <w:t>района</w:t>
      </w:r>
      <w:bookmarkEnd w:id="6"/>
    </w:p>
    <w:p w:rsidR="009748D3" w:rsidRPr="00F374E8" w:rsidRDefault="009748D3" w:rsidP="009748D3">
      <w:pPr>
        <w:pStyle w:val="a3"/>
        <w:suppressAutoHyphens/>
        <w:spacing w:after="0" w:line="360" w:lineRule="auto"/>
        <w:ind w:left="0" w:firstLine="709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В рамках разработки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374E8">
        <w:rPr>
          <w:rFonts w:ascii="Times New Roman" w:hAnsi="Times New Roman" w:cs="Times New Roman"/>
          <w:sz w:val="24"/>
          <w:szCs w:val="24"/>
        </w:rPr>
        <w:t>тратегии социально-экономического развития Рамонского муниципального района было проведено исследование мнения четырех социальных групп: население, предприниматели, общественные организации и представители органов местного самоуправления</w:t>
      </w:r>
      <w:r>
        <w:rPr>
          <w:rFonts w:ascii="Times New Roman" w:hAnsi="Times New Roman" w:cs="Times New Roman"/>
          <w:sz w:val="24"/>
          <w:szCs w:val="24"/>
        </w:rPr>
        <w:t xml:space="preserve"> (ОМСУ)</w:t>
      </w:r>
      <w:r w:rsidRPr="00F374E8">
        <w:rPr>
          <w:rFonts w:ascii="Times New Roman" w:hAnsi="Times New Roman" w:cs="Times New Roman"/>
          <w:sz w:val="24"/>
          <w:szCs w:val="24"/>
        </w:rPr>
        <w:t>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результатам опроса четырех социальных групп (рисунок 14) можно сделать вывод, что уровень социально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Pr="00F374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экономического развития в районе в целом оценивается выше среднего.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CF034D" wp14:editId="33BE5B0B">
            <wp:extent cx="5400675" cy="3724275"/>
            <wp:effectExtent l="0" t="0" r="9525" b="9525"/>
            <wp:docPr id="2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14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Оценка уровня социально-экономического развития муниципального района различными социальными группами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Наиболее острой проблемой </w:t>
      </w:r>
      <w:r w:rsidR="002A33C7">
        <w:rPr>
          <w:rFonts w:ascii="Times New Roman" w:hAnsi="Times New Roman" w:cs="Times New Roman"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sz w:val="24"/>
          <w:szCs w:val="24"/>
        </w:rPr>
        <w:t xml:space="preserve">муниципального района с точки зрения всех социальных групп является «Низкий уровень доходов населения».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В качестве основных проблем жители района отметили недостаточное качество и низкую доступность медицинского обслуживания, низкое качество дорог, недостаточное количество рабочих мест. Представители бизнес-сообщества указали на наличие проблем с водоснабжением, медицинским обслуживанием, а также на малое количество предприятий по переработке сельхозпродукции и недостаточную государственную поддержку предпринимательства. Общественные организации выделили проблемы с водоснабжением, низким качеством услуг ЖКХ, низкое качество образовательных услуг, недостаточное внимание к благоустройству поселений и созданию условий для отдыха и развлечений.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 xml:space="preserve">Представители </w:t>
      </w:r>
      <w:r>
        <w:rPr>
          <w:rFonts w:ascii="Times New Roman" w:hAnsi="Times New Roman" w:cs="Times New Roman"/>
          <w:sz w:val="24"/>
          <w:szCs w:val="24"/>
        </w:rPr>
        <w:t>ОМСУ Рамонского муниципального района</w:t>
      </w:r>
      <w:r w:rsidRPr="00F374E8">
        <w:rPr>
          <w:rFonts w:ascii="Times New Roman" w:hAnsi="Times New Roman" w:cs="Times New Roman"/>
          <w:sz w:val="24"/>
          <w:szCs w:val="24"/>
        </w:rPr>
        <w:t xml:space="preserve"> особо выделили проблемы с водообеспечением, медицинским обслуживанием, благоустройством территорий и плохим </w:t>
      </w:r>
      <w:r>
        <w:rPr>
          <w:rFonts w:ascii="Times New Roman" w:hAnsi="Times New Roman" w:cs="Times New Roman"/>
          <w:sz w:val="24"/>
          <w:szCs w:val="24"/>
        </w:rPr>
        <w:t xml:space="preserve">качеством </w:t>
      </w:r>
      <w:r w:rsidRPr="00F374E8">
        <w:rPr>
          <w:rFonts w:ascii="Times New Roman" w:hAnsi="Times New Roman" w:cs="Times New Roman"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374E8">
        <w:rPr>
          <w:rFonts w:ascii="Times New Roman" w:hAnsi="Times New Roman" w:cs="Times New Roman"/>
          <w:sz w:val="24"/>
          <w:szCs w:val="24"/>
        </w:rPr>
        <w:t>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Уровень удовлетворенности развитием в </w:t>
      </w:r>
      <w:r w:rsidR="002A33C7">
        <w:rPr>
          <w:rFonts w:ascii="Times New Roman" w:hAnsi="Times New Roman" w:cs="Times New Roman"/>
          <w:sz w:val="24"/>
          <w:szCs w:val="24"/>
        </w:rPr>
        <w:t xml:space="preserve">Рамонском </w:t>
      </w:r>
      <w:r w:rsidRPr="00F374E8">
        <w:rPr>
          <w:rFonts w:ascii="Times New Roman" w:hAnsi="Times New Roman" w:cs="Times New Roman"/>
          <w:sz w:val="24"/>
          <w:szCs w:val="24"/>
        </w:rPr>
        <w:t>муниципальном районе социальных услуг средний (рисунок 15). Наименьшее внимание, по мнению населения, уделяется здравоохранению и дорогам.</w:t>
      </w:r>
    </w:p>
    <w:p w:rsidR="009748D3" w:rsidRPr="00F374E8" w:rsidRDefault="009748D3" w:rsidP="009748D3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B78612" wp14:editId="239F288C">
            <wp:extent cx="5524500" cy="3638550"/>
            <wp:effectExtent l="0" t="0" r="19050" b="19050"/>
            <wp:docPr id="3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16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 xml:space="preserve">Оценка уровня удовлетворенности развитием социальных услуг в </w:t>
      </w:r>
      <w:r w:rsidR="002A33C7">
        <w:rPr>
          <w:rFonts w:ascii="Times New Roman" w:hAnsi="Times New Roman" w:cs="Times New Roman"/>
          <w:sz w:val="24"/>
          <w:szCs w:val="24"/>
        </w:rPr>
        <w:t xml:space="preserve">Рамонском </w:t>
      </w:r>
      <w:r w:rsidRPr="00F374E8">
        <w:rPr>
          <w:rFonts w:ascii="Times New Roman" w:hAnsi="Times New Roman" w:cs="Times New Roman"/>
          <w:sz w:val="24"/>
          <w:szCs w:val="24"/>
        </w:rPr>
        <w:t>муниципальном районе различными социальными группами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При этом при оценке первостепенности решения социальных проблем органы местного самоуправления делают акцент на обеспечение коммунальными услугами и образование. А население подчеркивает значимость дорог, создания рабочих мест и здравоохранения (рисунок 17).</w:t>
      </w:r>
    </w:p>
    <w:p w:rsidR="009748D3" w:rsidRPr="00F374E8" w:rsidRDefault="009748D3" w:rsidP="009748D3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748D3" w:rsidRPr="00F374E8" w:rsidSect="00A200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E34BB1" wp14:editId="49DB8E0E">
            <wp:extent cx="8882743" cy="5332020"/>
            <wp:effectExtent l="0" t="0" r="13970" b="21590"/>
            <wp:docPr id="3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748D3" w:rsidRPr="00F374E8" w:rsidRDefault="009748D3" w:rsidP="009748D3">
      <w:pPr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15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Оценка наиболее острых проблем развития муниципального района различными социальными группами, %</w:t>
      </w:r>
    </w:p>
    <w:p w:rsidR="009748D3" w:rsidRPr="00F374E8" w:rsidRDefault="009748D3" w:rsidP="009748D3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748D3" w:rsidRPr="00F374E8" w:rsidSect="00A200D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51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5973D" wp14:editId="30E7C512">
            <wp:extent cx="5591175" cy="2886075"/>
            <wp:effectExtent l="0" t="0" r="9525" b="9525"/>
            <wp:docPr id="3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748D3" w:rsidRPr="00F374E8" w:rsidRDefault="009748D3" w:rsidP="009748D3">
      <w:pPr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17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 xml:space="preserve">Оценка первостепенных проблем </w:t>
      </w:r>
      <w:r w:rsidR="002A33C7">
        <w:rPr>
          <w:rFonts w:ascii="Times New Roman" w:hAnsi="Times New Roman" w:cs="Times New Roman"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sz w:val="24"/>
          <w:szCs w:val="24"/>
        </w:rPr>
        <w:t>муниципального района различными социальными группами, %</w:t>
      </w:r>
    </w:p>
    <w:p w:rsidR="009748D3" w:rsidRPr="00F374E8" w:rsidRDefault="009748D3" w:rsidP="009748D3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С точки зрения факторов,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 xml:space="preserve">препятствующих экономическому развитию </w:t>
      </w:r>
      <w:r w:rsidR="002A33C7">
        <w:rPr>
          <w:rFonts w:ascii="Times New Roman" w:hAnsi="Times New Roman" w:cs="Times New Roman"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sz w:val="24"/>
          <w:szCs w:val="24"/>
        </w:rPr>
        <w:t>муниципального района, все группы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опрошенных подчеркивают недостаток квалифицированных кадров и неудовлетворительное состояние инфраструктуры (рисунок 18). Кроме того, предприниматели и общественные организации отмечают сложности с приобретением земельных участков.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00913" wp14:editId="38E8E6F5">
            <wp:extent cx="5695950" cy="3543300"/>
            <wp:effectExtent l="0" t="0" r="19050" b="19050"/>
            <wp:docPr id="3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748D3" w:rsidRPr="00F374E8" w:rsidRDefault="009748D3" w:rsidP="009748D3">
      <w:pPr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 xml:space="preserve">– Оценка факторов, препятствующих экономическому развитию </w:t>
      </w:r>
      <w:r w:rsidR="002A33C7">
        <w:rPr>
          <w:rFonts w:ascii="Times New Roman" w:hAnsi="Times New Roman" w:cs="Times New Roman"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sz w:val="24"/>
          <w:szCs w:val="24"/>
        </w:rPr>
        <w:t>муниципального района, различными социальными группами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С точки зрения предпринимателей </w:t>
      </w:r>
      <w:r w:rsidR="002A33C7">
        <w:rPr>
          <w:rFonts w:ascii="Times New Roman" w:hAnsi="Times New Roman" w:cs="Times New Roman"/>
          <w:sz w:val="24"/>
          <w:szCs w:val="24"/>
        </w:rPr>
        <w:t xml:space="preserve">Рамонский </w:t>
      </w:r>
      <w:r w:rsidRPr="00F374E8">
        <w:rPr>
          <w:rFonts w:ascii="Times New Roman" w:hAnsi="Times New Roman" w:cs="Times New Roman"/>
          <w:sz w:val="24"/>
          <w:szCs w:val="24"/>
        </w:rPr>
        <w:t xml:space="preserve">муниципальный район обладает большим количеством возможностей для экономического роста, основными из которых являются выгодное экономико-географическое положение и сельскохозяйственный потенциал (рисунок 19). </w:t>
      </w:r>
      <w:r>
        <w:rPr>
          <w:rFonts w:ascii="Times New Roman" w:hAnsi="Times New Roman" w:cs="Times New Roman"/>
          <w:sz w:val="24"/>
          <w:szCs w:val="24"/>
        </w:rPr>
        <w:t>Представители ОМСУ</w:t>
      </w:r>
      <w:r w:rsidRPr="00F374E8">
        <w:rPr>
          <w:rFonts w:ascii="Times New Roman" w:hAnsi="Times New Roman" w:cs="Times New Roman"/>
          <w:sz w:val="24"/>
          <w:szCs w:val="24"/>
        </w:rPr>
        <w:t xml:space="preserve">, помимо этого, в рамках конкурентных преимуществ </w:t>
      </w:r>
      <w:r w:rsidR="002A33C7">
        <w:rPr>
          <w:rFonts w:ascii="Times New Roman" w:hAnsi="Times New Roman" w:cs="Times New Roman"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sz w:val="24"/>
          <w:szCs w:val="24"/>
        </w:rPr>
        <w:t xml:space="preserve">муниципального района подчеркивают историко-культурную привлекательность района.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F122AA" wp14:editId="12CBAF8C">
            <wp:extent cx="5648325" cy="2228850"/>
            <wp:effectExtent l="0" t="0" r="9525" b="19050"/>
            <wp:docPr id="3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748D3" w:rsidRPr="00F374E8" w:rsidRDefault="009748D3" w:rsidP="009748D3">
      <w:pPr>
        <w:suppressAutoHyphens/>
        <w:spacing w:after="12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 xml:space="preserve">– Оценка ресурсов экономического развития </w:t>
      </w:r>
      <w:r w:rsidR="002A33C7">
        <w:rPr>
          <w:rFonts w:ascii="Times New Roman" w:hAnsi="Times New Roman" w:cs="Times New Roman"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sz w:val="24"/>
          <w:szCs w:val="24"/>
        </w:rPr>
        <w:t>муниципального района предпринимателями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Основными инструментами улучшения социально-экономической ситуации в районе, как, по мнению общества, так и </w:t>
      </w:r>
      <w:r>
        <w:rPr>
          <w:rFonts w:ascii="Times New Roman" w:hAnsi="Times New Roman" w:cs="Times New Roman"/>
          <w:sz w:val="24"/>
          <w:szCs w:val="24"/>
        </w:rPr>
        <w:t>представителей ОМСУ</w:t>
      </w:r>
      <w:r w:rsidRPr="00F374E8">
        <w:rPr>
          <w:rFonts w:ascii="Times New Roman" w:hAnsi="Times New Roman" w:cs="Times New Roman"/>
          <w:sz w:val="24"/>
          <w:szCs w:val="24"/>
        </w:rPr>
        <w:t xml:space="preserve"> являются привлечение инвестиций в </w:t>
      </w:r>
      <w:r w:rsidR="002A33C7">
        <w:rPr>
          <w:rFonts w:ascii="Times New Roman" w:hAnsi="Times New Roman" w:cs="Times New Roman"/>
          <w:sz w:val="24"/>
          <w:szCs w:val="24"/>
        </w:rPr>
        <w:t xml:space="preserve">Рамонский </w:t>
      </w:r>
      <w:r w:rsidRPr="00F374E8">
        <w:rPr>
          <w:rFonts w:ascii="Times New Roman" w:hAnsi="Times New Roman" w:cs="Times New Roman"/>
          <w:sz w:val="24"/>
          <w:szCs w:val="24"/>
        </w:rPr>
        <w:t xml:space="preserve">муниципальный район и совершенствование законодательной базы (рисунок 20).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1A54E5" wp14:editId="2C379029">
            <wp:extent cx="5553075" cy="2724150"/>
            <wp:effectExtent l="0" t="0" r="9525" b="19050"/>
            <wp:docPr id="3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748D3" w:rsidRDefault="009748D3" w:rsidP="009748D3">
      <w:pPr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20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 xml:space="preserve">Оценка инструментов экономического развития </w:t>
      </w:r>
      <w:r w:rsidR="002A33C7">
        <w:rPr>
          <w:rFonts w:ascii="Times New Roman" w:hAnsi="Times New Roman" w:cs="Times New Roman"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ОМСУ</w:t>
      </w:r>
      <w:r w:rsidRPr="00F374E8">
        <w:rPr>
          <w:rFonts w:ascii="Times New Roman" w:hAnsi="Times New Roman" w:cs="Times New Roman"/>
          <w:sz w:val="24"/>
          <w:szCs w:val="24"/>
        </w:rPr>
        <w:t xml:space="preserve"> и общественными организациями</w:t>
      </w:r>
    </w:p>
    <w:p w:rsidR="009748D3" w:rsidRPr="00F374E8" w:rsidRDefault="009748D3" w:rsidP="009748D3">
      <w:pPr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</w:t>
      </w:r>
      <w:r w:rsidRPr="00F374E8">
        <w:rPr>
          <w:rFonts w:ascii="Times New Roman" w:hAnsi="Times New Roman" w:cs="Times New Roman"/>
          <w:sz w:val="24"/>
          <w:szCs w:val="24"/>
        </w:rPr>
        <w:t xml:space="preserve">% предпринимателей оценивают инвестиционную привлекательность </w:t>
      </w:r>
      <w:r w:rsidR="002A33C7">
        <w:rPr>
          <w:rFonts w:ascii="Times New Roman" w:hAnsi="Times New Roman" w:cs="Times New Roman"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sz w:val="24"/>
          <w:szCs w:val="24"/>
        </w:rPr>
        <w:t>муницип</w:t>
      </w:r>
      <w:r>
        <w:rPr>
          <w:rFonts w:ascii="Times New Roman" w:hAnsi="Times New Roman" w:cs="Times New Roman"/>
          <w:sz w:val="24"/>
          <w:szCs w:val="24"/>
        </w:rPr>
        <w:t>ального района как среднюю и 37</w:t>
      </w:r>
      <w:r w:rsidRPr="00F374E8">
        <w:rPr>
          <w:rFonts w:ascii="Times New Roman" w:hAnsi="Times New Roman" w:cs="Times New Roman"/>
          <w:sz w:val="24"/>
          <w:szCs w:val="24"/>
        </w:rPr>
        <w:t xml:space="preserve">%, как высокую (рисунок 21), что в целом говорит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374E8">
        <w:rPr>
          <w:rFonts w:ascii="Times New Roman" w:hAnsi="Times New Roman" w:cs="Times New Roman"/>
          <w:sz w:val="24"/>
          <w:szCs w:val="24"/>
        </w:rPr>
        <w:t xml:space="preserve"> благоприятных перспективах для муниципального района.</w:t>
      </w:r>
    </w:p>
    <w:p w:rsidR="009748D3" w:rsidRPr="00F374E8" w:rsidRDefault="009748D3" w:rsidP="009748D3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keepNext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A24CDC" wp14:editId="6F6B7733">
            <wp:extent cx="5286375" cy="1971675"/>
            <wp:effectExtent l="0" t="0" r="9525" b="9525"/>
            <wp:docPr id="3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748D3" w:rsidRDefault="009748D3" w:rsidP="00AE09FA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– Оценка уровня инвестиционной привлекательности</w:t>
      </w:r>
      <w:r w:rsidR="002A33C7">
        <w:rPr>
          <w:rFonts w:ascii="Times New Roman" w:hAnsi="Times New Roman" w:cs="Times New Roman"/>
          <w:sz w:val="24"/>
          <w:szCs w:val="24"/>
        </w:rPr>
        <w:t xml:space="preserve"> Рамонского</w:t>
      </w:r>
      <w:r w:rsidRPr="00F374E8">
        <w:rPr>
          <w:rFonts w:ascii="Times New Roman" w:hAnsi="Times New Roman" w:cs="Times New Roman"/>
          <w:sz w:val="24"/>
          <w:szCs w:val="24"/>
        </w:rPr>
        <w:t xml:space="preserve"> муниципального района предпринимателями, %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Оценка приоритетных направлений для развития </w:t>
      </w:r>
      <w:r w:rsidR="002A33C7">
        <w:rPr>
          <w:rFonts w:ascii="Times New Roman" w:hAnsi="Times New Roman" w:cs="Times New Roman"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sz w:val="24"/>
          <w:szCs w:val="24"/>
        </w:rPr>
        <w:t>муниципального района позволила определить, что наиболее перспективным, по мнению всех групп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респондентов, является сельское хозяйство (рисунок 22). Кроме того, предприниматели отмечают перспективность развития перерабатывающих производств, торговли и бытовых услуг и особенно выделяют туризм.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8D338" wp14:editId="1B5BD035">
            <wp:extent cx="5286375" cy="3124200"/>
            <wp:effectExtent l="0" t="0" r="9525" b="0"/>
            <wp:docPr id="3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A33C7" w:rsidRDefault="009748D3" w:rsidP="00AE09FA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22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Оценка уровня значимости отдельных сфер деятельности для развития</w:t>
      </w:r>
      <w:r w:rsidR="002A33C7">
        <w:rPr>
          <w:rFonts w:ascii="Times New Roman" w:hAnsi="Times New Roman" w:cs="Times New Roman"/>
          <w:sz w:val="24"/>
          <w:szCs w:val="24"/>
        </w:rPr>
        <w:t xml:space="preserve"> Рамонского</w:t>
      </w:r>
      <w:r w:rsidRPr="00F374E8">
        <w:rPr>
          <w:rFonts w:ascii="Times New Roman" w:hAnsi="Times New Roman" w:cs="Times New Roman"/>
          <w:sz w:val="24"/>
          <w:szCs w:val="24"/>
        </w:rPr>
        <w:t xml:space="preserve"> муниципального района различными социальными группами</w:t>
      </w:r>
      <w:r w:rsidR="00AE09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8D3" w:rsidRDefault="009748D3" w:rsidP="002A33C7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74</w:t>
      </w:r>
      <w:r w:rsidRPr="00F374E8">
        <w:rPr>
          <w:rFonts w:ascii="Times New Roman" w:hAnsi="Times New Roman" w:cs="Times New Roman"/>
          <w:sz w:val="24"/>
          <w:szCs w:val="24"/>
        </w:rPr>
        <w:t>% предпринимателей оценивают как перспективную возможность использования инструментов государственно-частного</w:t>
      </w:r>
      <w:r>
        <w:rPr>
          <w:rFonts w:ascii="Times New Roman" w:hAnsi="Times New Roman" w:cs="Times New Roman"/>
          <w:sz w:val="24"/>
          <w:szCs w:val="24"/>
        </w:rPr>
        <w:t xml:space="preserve"> (муниципально-частного)</w:t>
      </w:r>
      <w:r w:rsidRPr="00F374E8">
        <w:rPr>
          <w:rFonts w:ascii="Times New Roman" w:hAnsi="Times New Roman" w:cs="Times New Roman"/>
          <w:sz w:val="24"/>
          <w:szCs w:val="24"/>
        </w:rPr>
        <w:t xml:space="preserve"> партнерства для решения социальных проблем и социально-экономического развития</w:t>
      </w:r>
      <w:r w:rsidR="002A33C7">
        <w:rPr>
          <w:rFonts w:ascii="Times New Roman" w:hAnsi="Times New Roman" w:cs="Times New Roman"/>
          <w:sz w:val="24"/>
          <w:szCs w:val="24"/>
        </w:rPr>
        <w:t xml:space="preserve"> Рамонского</w:t>
      </w:r>
      <w:r w:rsidRPr="00F374E8">
        <w:rPr>
          <w:rFonts w:ascii="Times New Roman" w:hAnsi="Times New Roman" w:cs="Times New Roman"/>
          <w:sz w:val="24"/>
          <w:szCs w:val="24"/>
        </w:rPr>
        <w:t xml:space="preserve"> муниципального района (рисунок 23).</w:t>
      </w:r>
    </w:p>
    <w:p w:rsidR="009748D3" w:rsidRPr="00F374E8" w:rsidRDefault="009748D3" w:rsidP="009748D3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4F31F5" wp14:editId="753C6063">
            <wp:extent cx="5587365" cy="2466975"/>
            <wp:effectExtent l="0" t="0" r="13335" b="9525"/>
            <wp:docPr id="40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 xml:space="preserve">– Перспективность развития государственно-частного </w:t>
      </w:r>
      <w:r>
        <w:rPr>
          <w:rFonts w:ascii="Times New Roman" w:hAnsi="Times New Roman" w:cs="Times New Roman"/>
          <w:sz w:val="24"/>
          <w:szCs w:val="24"/>
        </w:rPr>
        <w:t xml:space="preserve">(муниципально-частного) </w:t>
      </w:r>
      <w:r w:rsidRPr="00F374E8">
        <w:rPr>
          <w:rFonts w:ascii="Times New Roman" w:hAnsi="Times New Roman" w:cs="Times New Roman"/>
          <w:sz w:val="24"/>
          <w:szCs w:val="24"/>
        </w:rPr>
        <w:t>партнерства по оценке предпринимателей, % от числа принявших участие в опросе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7" w:name="_Toc528083419"/>
      <w:r w:rsidRPr="00F374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1.4 Анализ ресурсного потенциала Рамонского муниципального района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bookmarkEnd w:id="7"/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Трудовые ресурсы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В последние годы в Рамонском</w:t>
      </w:r>
      <w:r w:rsidR="002A33C7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районе наблюдается тенденция увеличения численности населения. По темпам роста численности населения Рамонский</w:t>
      </w:r>
      <w:r w:rsidR="002A33C7">
        <w:rPr>
          <w:rFonts w:ascii="Times New Roman" w:hAnsi="Times New Roman" w:cs="Times New Roman"/>
          <w:sz w:val="24"/>
          <w:szCs w:val="24"/>
        </w:rPr>
        <w:t xml:space="preserve"> муниципальный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район опережает Воронежскую область в целом (рисунок 24). 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84AB4BF" wp14:editId="5504C3C0">
            <wp:extent cx="6076950" cy="2647950"/>
            <wp:effectExtent l="0" t="0" r="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24 – Динамика роста численности населения, проценты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Наряду с ростом численности населения наблюдается стабильный рост численности работников, занятых в экономической сфере (рисунок 25).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D677B7" wp14:editId="68BB6E96">
            <wp:extent cx="6076950" cy="2537254"/>
            <wp:effectExtent l="1905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748D3" w:rsidRPr="00F374E8" w:rsidRDefault="009748D3" w:rsidP="00CB7E20">
      <w:pPr>
        <w:tabs>
          <w:tab w:val="center" w:pos="5128"/>
          <w:tab w:val="right" w:pos="9355"/>
        </w:tabs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– Среднегодовая численность работников, занятых в экономике Рамонского</w:t>
      </w:r>
      <w:r w:rsidR="002A33C7">
        <w:rPr>
          <w:rFonts w:ascii="Times New Roman" w:hAnsi="Times New Roman" w:cs="Times New Roman"/>
          <w:sz w:val="24"/>
          <w:szCs w:val="24"/>
        </w:rPr>
        <w:t xml:space="preserve"> муниципального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района, человек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Численность трудовых ресурсов Рамонского </w:t>
      </w:r>
      <w:r w:rsidR="002A33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района – 21288 человек. </w:t>
      </w:r>
      <w:r w:rsidRPr="00F374E8">
        <w:rPr>
          <w:rFonts w:ascii="Times New Roman" w:hAnsi="Times New Roman" w:cs="Times New Roman"/>
          <w:sz w:val="24"/>
          <w:szCs w:val="24"/>
        </w:rPr>
        <w:t>60% населения является экономически активным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374E8">
        <w:rPr>
          <w:rFonts w:ascii="Times New Roman" w:hAnsi="Times New Roman" w:cs="Times New Roman"/>
          <w:sz w:val="24"/>
          <w:szCs w:val="24"/>
        </w:rPr>
        <w:t xml:space="preserve"> 23% занятых в экономике имеют высшее образование, 45,6% – среднее профессиональное.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В Рамонском </w:t>
      </w:r>
      <w:r w:rsidR="002A33C7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Pr="00F374E8">
        <w:rPr>
          <w:rFonts w:ascii="Times New Roman" w:hAnsi="Times New Roman" w:cs="Times New Roman"/>
          <w:sz w:val="24"/>
          <w:szCs w:val="24"/>
        </w:rPr>
        <w:t>районе 53,3% населения является трудоспособным, при этом 15,7% - населения моложе трудоспособного возраста. Это говорит о достаточно высоком кадровом потенциале в районе.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sz w:val="24"/>
          <w:szCs w:val="24"/>
        </w:rPr>
        <w:t>На территории района расположен Березовский филиал ГБПОУ Воронежской области «Воронежский техникум пищевой и перерабатывающей промышленности», в котором обучается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 xml:space="preserve">225 студентов. Большинство выпускников техникума трудятся на предприятиях Рамонского </w:t>
      </w:r>
      <w:r w:rsidR="002A33C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F374E8">
        <w:rPr>
          <w:rFonts w:ascii="Times New Roman" w:hAnsi="Times New Roman" w:cs="Times New Roman"/>
          <w:sz w:val="24"/>
          <w:szCs w:val="24"/>
        </w:rPr>
        <w:t>района.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9748D3" w:rsidRPr="001475C6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475C6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Природные и сырьевые ресурсы</w:t>
      </w:r>
    </w:p>
    <w:p w:rsidR="009748D3" w:rsidRPr="001475C6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475C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Район расположен в лесостепной зоне. Леса находятся, в основном, на юго-востоке района.</w:t>
      </w:r>
      <w:r w:rsidRPr="001475C6">
        <w:rPr>
          <w:rFonts w:ascii="Times New Roman" w:hAnsi="Times New Roman" w:cs="Times New Roman"/>
          <w:sz w:val="24"/>
          <w:szCs w:val="24"/>
        </w:rPr>
        <w:t xml:space="preserve"> Крупные лесные массивы относятся к Воронежскому, Семилукскому, Пригородному лесничествам. </w:t>
      </w:r>
      <w:r w:rsidRPr="001475C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Они вплотную прилегают к Воронежскому Государственному биосферному заповеднику.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475C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Биосферный заповедник расположен на территории Воронежской (Верхнехавский и Рамонский районы) и Липецкой (Усманский район) областей. Площадь заповедника – 31053 га, его охранной зоны – около 8000 га.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Земельные ресурсы Рамонского муниципального района представлены землями следующих категорий: </w:t>
      </w:r>
    </w:p>
    <w:p w:rsidR="009748D3" w:rsidRPr="004501B7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земли сельскохозяйственного назначения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11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78400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га (61,2% всех земельных ресурсов), из них</w:t>
      </w:r>
      <w:r w:rsidRPr="004501B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пашни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50693 га,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многолетние насаждения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34 га,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сенокосы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1903 га,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пастбища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3643 га;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земли населенных пунктов – 16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091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га (12,6% всех земельных ресурсов), городских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981 га, сельских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15110 га;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земли промышленности и иного специального назначения – 24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га (1,9% всех земельных ресурсов) (промышленности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47 га, транспорта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1344 га, иного специального назначения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1039 га);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земли особо охраняемых территорий –1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га;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земли лесного фонда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62A4C">
        <w:rPr>
          <w:rFonts w:ascii="Times New Roman" w:hAnsi="Times New Roman" w:cs="Times New Roman"/>
          <w:sz w:val="24"/>
          <w:szCs w:val="24"/>
        </w:rPr>
        <w:t>2633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га (2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% всех земельных ресурсов);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- земли водного фонда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hAnsi="Times New Roman" w:cs="Times New Roman"/>
          <w:sz w:val="24"/>
          <w:szCs w:val="24"/>
          <w:lang w:eastAsia="ru-RU"/>
        </w:rPr>
        <w:t>00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 га (р. Дон, р. Воронеж);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- земли запаса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 17</w:t>
      </w:r>
      <w:r>
        <w:rPr>
          <w:rFonts w:ascii="Times New Roman" w:hAnsi="Times New Roman" w:cs="Times New Roman"/>
          <w:sz w:val="24"/>
          <w:szCs w:val="24"/>
          <w:lang w:eastAsia="ru-RU"/>
        </w:rPr>
        <w:t>00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 га.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Район обладает высоким агроклиматическим потенциалом. Продолжительность периода со средней суточной температурой воздуха выше +5°С составляет 183-189 дней. Радиационный баланс в среднем за год составляет </w:t>
      </w:r>
      <w:r w:rsidRPr="00B013A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90 кал/см</w:t>
      </w:r>
      <w:r w:rsidRPr="00B013AB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B013A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Продолжительность безморозного периода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220-227 дней. Климатические условия способствуют возделыванию большинства сельскохозяйственных структур, распространенных в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ентрально-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ерноземной зоне.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13240A"/>
          <w:sz w:val="24"/>
          <w:szCs w:val="24"/>
        </w:rPr>
      </w:pPr>
      <w:r w:rsidRPr="00F374E8">
        <w:rPr>
          <w:rFonts w:ascii="Times New Roman" w:hAnsi="Times New Roman" w:cs="Times New Roman"/>
          <w:color w:val="13240A"/>
          <w:sz w:val="24"/>
          <w:szCs w:val="24"/>
        </w:rPr>
        <w:t xml:space="preserve">В пределах области район характеризуется средним уровнем почвенного плодородия. Совокупный почвенный балл для зерновых составляет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 xml:space="preserve"> 78,2, сахарной свеклы и кукурузы – 77, подсолнечника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 xml:space="preserve"> 78,1. В структуре почв преобладают черноземы выщелочные и типичные, в поймах рек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13240A"/>
          <w:sz w:val="24"/>
          <w:szCs w:val="24"/>
        </w:rPr>
        <w:t xml:space="preserve"> аллювиальные дерновые и луговые, а также песчаные гумусированные почвы с пятнами развеваемых песков.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374E8">
        <w:rPr>
          <w:rFonts w:ascii="Times New Roman" w:hAnsi="Times New Roman" w:cs="Times New Roman"/>
          <w:sz w:val="24"/>
          <w:szCs w:val="24"/>
        </w:rPr>
        <w:t>Хозяйственно-питьевое водоснабжение населения района практически полностью основано на использовании подземных вод. Значительная часть нужд в технической и технологической воде промышленных предприятий обеспечивается также за счет подземных вод. Подземные воды эксплуатируются буровыми скважинами, колодцами.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Рамонском </w:t>
      </w:r>
      <w:r w:rsidR="002A33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муниципальном 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районе речная сеть имеет густоту 410 м на кв. км. Все реки относятся к бассейну Дона. Реки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Дон, Воронеж, Верейка, Усманка. Количество озер – 2. Количество прудов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33. Реки не пригодны для судоходства.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40F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Согласно заключению регионального агентства по недропользованию Центрального федерального округа на территории Рамонского</w:t>
      </w:r>
      <w:r w:rsidR="002A33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</w:t>
      </w:r>
      <w:r w:rsidRPr="00940F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района имеются разведанные месторождения полезных ископаемых с утвержденными запасами </w:t>
      </w:r>
      <w:r w:rsidRPr="00940FD1">
        <w:rPr>
          <w:rFonts w:ascii="Times New Roman" w:hAnsi="Times New Roman" w:cs="Times New Roman"/>
          <w:sz w:val="24"/>
          <w:szCs w:val="24"/>
          <w:lang w:eastAsia="ru-RU"/>
        </w:rPr>
        <w:t xml:space="preserve">строительных камней </w:t>
      </w:r>
      <w:r w:rsidR="002225C0" w:rsidRPr="00940FD1">
        <w:rPr>
          <w:rFonts w:ascii="Times New Roman" w:hAnsi="Times New Roman" w:cs="Times New Roman"/>
          <w:sz w:val="24"/>
          <w:szCs w:val="24"/>
          <w:lang w:eastAsia="ru-RU"/>
        </w:rPr>
        <w:t>в пределах горного отвода «Гудовско – Кривоборьевского»</w:t>
      </w:r>
      <w:r w:rsidR="002225C0" w:rsidRPr="00940F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месторождения </w:t>
      </w:r>
      <w:r w:rsidR="002225C0" w:rsidRPr="00940F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известняка, </w:t>
      </w:r>
      <w:r w:rsidRPr="00940F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кирпичного сырья, формовочных песков (таблица 5).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Таблица 5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Месторождения полезных ископаемых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065"/>
        <w:gridCol w:w="2203"/>
        <w:gridCol w:w="1928"/>
        <w:gridCol w:w="1755"/>
      </w:tblGrid>
      <w:tr w:rsidR="009748D3" w:rsidRPr="00F374E8" w:rsidTr="00A200D8">
        <w:trPr>
          <w:trHeight w:val="383"/>
        </w:trPr>
        <w:tc>
          <w:tcPr>
            <w:tcW w:w="846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Название полезного ископаемого </w:t>
            </w:r>
          </w:p>
        </w:tc>
        <w:tc>
          <w:tcPr>
            <w:tcW w:w="1079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Месторождение (участок) </w:t>
            </w:r>
          </w:p>
        </w:tc>
        <w:tc>
          <w:tcPr>
            <w:tcW w:w="1151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Местоположение </w:t>
            </w:r>
          </w:p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(населенный пункт) </w:t>
            </w:r>
          </w:p>
        </w:tc>
        <w:tc>
          <w:tcPr>
            <w:tcW w:w="1007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Запасы утвержденные, тыс. м куб </w:t>
            </w:r>
          </w:p>
        </w:tc>
        <w:tc>
          <w:tcPr>
            <w:tcW w:w="917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Степень освоения </w:t>
            </w:r>
          </w:p>
        </w:tc>
      </w:tr>
      <w:tr w:rsidR="009748D3" w:rsidRPr="00F374E8" w:rsidTr="00A200D8">
        <w:trPr>
          <w:trHeight w:val="1016"/>
        </w:trPr>
        <w:tc>
          <w:tcPr>
            <w:tcW w:w="846" w:type="pct"/>
            <w:vMerge w:val="restar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Пески строитель-ные</w:t>
            </w:r>
          </w:p>
        </w:tc>
        <w:tc>
          <w:tcPr>
            <w:tcW w:w="1079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Богдановское</w:t>
            </w:r>
          </w:p>
        </w:tc>
        <w:tc>
          <w:tcPr>
            <w:tcW w:w="1151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1F8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250 м к С-З от с. Богданово, на левом берегу реки Дон</w:t>
            </w: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7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А+В -921 </w:t>
            </w:r>
          </w:p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С1- -1563 </w:t>
            </w:r>
          </w:p>
        </w:tc>
        <w:tc>
          <w:tcPr>
            <w:tcW w:w="917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Разрабатывается </w:t>
            </w:r>
          </w:p>
        </w:tc>
      </w:tr>
      <w:tr w:rsidR="009748D3" w:rsidRPr="00F374E8" w:rsidTr="00A200D8">
        <w:trPr>
          <w:trHeight w:val="523"/>
        </w:trPr>
        <w:tc>
          <w:tcPr>
            <w:tcW w:w="846" w:type="pct"/>
            <w:vMerge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9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Емань</w:t>
            </w:r>
          </w:p>
        </w:tc>
        <w:tc>
          <w:tcPr>
            <w:tcW w:w="1151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км севернее с окраины с.Емань, на левом берегу без. балки </w:t>
            </w:r>
          </w:p>
        </w:tc>
        <w:tc>
          <w:tcPr>
            <w:tcW w:w="1007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С-1 655 </w:t>
            </w:r>
          </w:p>
        </w:tc>
        <w:tc>
          <w:tcPr>
            <w:tcW w:w="917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Разрабатывается </w:t>
            </w:r>
          </w:p>
        </w:tc>
      </w:tr>
      <w:tr w:rsidR="009748D3" w:rsidRPr="00F374E8" w:rsidTr="00A200D8">
        <w:trPr>
          <w:trHeight w:val="523"/>
        </w:trPr>
        <w:tc>
          <w:tcPr>
            <w:tcW w:w="846" w:type="pct"/>
            <w:vMerge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9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Галкино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</w:t>
            </w: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1151" w:type="pct"/>
          </w:tcPr>
          <w:p w:rsidR="009748D3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1,28 км на С-З от дома №21,</w:t>
            </w:r>
          </w:p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Дорожная д. Галкино </w:t>
            </w:r>
          </w:p>
        </w:tc>
        <w:tc>
          <w:tcPr>
            <w:tcW w:w="1007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С1- 3348 </w:t>
            </w:r>
          </w:p>
        </w:tc>
        <w:tc>
          <w:tcPr>
            <w:tcW w:w="917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Разрабатывается </w:t>
            </w:r>
          </w:p>
        </w:tc>
      </w:tr>
      <w:tr w:rsidR="009748D3" w:rsidRPr="00F374E8" w:rsidTr="00A200D8">
        <w:trPr>
          <w:trHeight w:val="466"/>
        </w:trPr>
        <w:tc>
          <w:tcPr>
            <w:tcW w:w="846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Песчанно-гравийный материал </w:t>
            </w:r>
          </w:p>
        </w:tc>
        <w:tc>
          <w:tcPr>
            <w:tcW w:w="1079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Семилукское </w:t>
            </w:r>
          </w:p>
        </w:tc>
        <w:tc>
          <w:tcPr>
            <w:tcW w:w="1151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 реки Дон 500 м с. Новоживотнное</w:t>
            </w:r>
          </w:p>
        </w:tc>
        <w:tc>
          <w:tcPr>
            <w:tcW w:w="1007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С1-601 </w:t>
            </w:r>
          </w:p>
        </w:tc>
        <w:tc>
          <w:tcPr>
            <w:tcW w:w="917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Разрабатывается </w:t>
            </w:r>
          </w:p>
        </w:tc>
      </w:tr>
      <w:tr w:rsidR="009748D3" w:rsidRPr="00F374E8" w:rsidTr="00A200D8">
        <w:trPr>
          <w:trHeight w:val="523"/>
        </w:trPr>
        <w:tc>
          <w:tcPr>
            <w:tcW w:w="846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Известняк </w:t>
            </w:r>
          </w:p>
        </w:tc>
        <w:tc>
          <w:tcPr>
            <w:tcW w:w="1079" w:type="pct"/>
          </w:tcPr>
          <w:p w:rsidR="009748D3" w:rsidRPr="00F374E8" w:rsidRDefault="002225C0" w:rsidP="002225C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25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Гудовско – Кривоборьевско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151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Западная окраина с. Кривоборье</w:t>
            </w:r>
          </w:p>
        </w:tc>
        <w:tc>
          <w:tcPr>
            <w:tcW w:w="1007" w:type="pct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+С1 -9570,6 </w:t>
            </w:r>
          </w:p>
        </w:tc>
        <w:tc>
          <w:tcPr>
            <w:tcW w:w="917" w:type="pct"/>
          </w:tcPr>
          <w:p w:rsidR="009748D3" w:rsidRPr="00F374E8" w:rsidRDefault="009748D3" w:rsidP="002225C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Разрабатывается </w:t>
            </w:r>
          </w:p>
        </w:tc>
      </w:tr>
    </w:tbl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F374E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Экономический потенциал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Экономический потенциал района представлен 4 крупными предприятиями п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ищевой промышленности (ООО «КДВ-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Воронеж», ООО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олочный комбинат Богдановский», ООО «Мясокомбинат Богдановский», ООО СП «Мясокомбинат «Заречное»)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5 предприятиями обрабатывающей промышленности (ООО «УНИПАК»,</w:t>
      </w:r>
      <w:r w:rsidRPr="00F374E8">
        <w:rPr>
          <w:rFonts w:ascii="Times New Roman" w:hAnsi="Times New Roman" w:cs="Times New Roman"/>
          <w:sz w:val="24"/>
          <w:szCs w:val="24"/>
        </w:rPr>
        <w:t xml:space="preserve"> ООО НПО «Технопластик», ООО «Экомат», ООО ПКФ «ПромТехСнаб», </w:t>
      </w:r>
      <w:r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ООО «Стализ»)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 11 сельскохозяйственными предприятиями (ООО «Заречное», ООО «СП «Дон», ООО НПКФ «Агротех-Гарант Березовский», ООО «Агротех-Гарант» Задонье, ФГУП им</w:t>
      </w:r>
      <w:r>
        <w:rPr>
          <w:rFonts w:ascii="Times New Roman" w:hAnsi="Times New Roman" w:cs="Times New Roman"/>
          <w:sz w:val="24"/>
          <w:szCs w:val="24"/>
          <w:lang w:eastAsia="ru-RU"/>
        </w:rPr>
        <w:t>ени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 А.Л. Мазлумова, ООО «Бетагран</w:t>
      </w:r>
      <w:r w:rsidR="00B711E5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>Рамонь», ООО «Зерновой Дом», ООО ФХ «Виктория», ООО ФХ «Добра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 Надежда», ООО «Медовка», ООО </w:t>
      </w:r>
      <w:r w:rsidR="00B711E5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>Агро Рамонь</w:t>
      </w:r>
      <w:r>
        <w:rPr>
          <w:rFonts w:ascii="Times New Roman" w:hAnsi="Times New Roman" w:cs="Times New Roman"/>
          <w:sz w:val="24"/>
          <w:szCs w:val="24"/>
          <w:lang w:eastAsia="ru-RU"/>
        </w:rPr>
        <w:t>»),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 предприятиями розничной торговли (388 магазинов, 13 павильонов, 20 киосков, 8 магазинов федеральных сетей, 5 гип</w:t>
      </w:r>
      <w:r>
        <w:rPr>
          <w:rFonts w:ascii="Times New Roman" w:hAnsi="Times New Roman" w:cs="Times New Roman"/>
          <w:sz w:val="24"/>
          <w:szCs w:val="24"/>
          <w:lang w:eastAsia="ru-RU"/>
        </w:rPr>
        <w:t>ермаркетов международных сетей),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 1319 субъектами малого и среднего предпринимательства.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sz w:val="24"/>
          <w:szCs w:val="24"/>
          <w:lang w:eastAsia="ru-RU"/>
        </w:rPr>
        <w:t>Экономика района имеет дифференцированную структуру, по отраслям и формам собственности представлена всеми основными секторами. В после</w:t>
      </w:r>
      <w:r>
        <w:rPr>
          <w:rFonts w:ascii="Times New Roman" w:hAnsi="Times New Roman" w:cs="Times New Roman"/>
          <w:sz w:val="24"/>
          <w:szCs w:val="24"/>
          <w:lang w:eastAsia="ru-RU"/>
        </w:rPr>
        <w:t>дние 6 лет наблюдается тенденция</w:t>
      </w:r>
      <w:r w:rsidRPr="00F374E8">
        <w:rPr>
          <w:rFonts w:ascii="Times New Roman" w:hAnsi="Times New Roman" w:cs="Times New Roman"/>
          <w:sz w:val="24"/>
          <w:szCs w:val="24"/>
          <w:lang w:eastAsia="ru-RU"/>
        </w:rPr>
        <w:t xml:space="preserve"> роста результатов деятельности во всех экономических сферах. 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В сельском хозяйстве района в 2016 году произведено сельскохозяйственной продукции на сумму 5,7 млрд. рублей (103% к уровню 2015 года), в т</w:t>
      </w:r>
      <w:r>
        <w:rPr>
          <w:rFonts w:ascii="Times New Roman" w:hAnsi="Times New Roman" w:cs="Times New Roman"/>
          <w:sz w:val="24"/>
          <w:szCs w:val="24"/>
        </w:rPr>
        <w:t>ом числе</w:t>
      </w:r>
      <w:r w:rsidRPr="00F374E8">
        <w:rPr>
          <w:rFonts w:ascii="Times New Roman" w:hAnsi="Times New Roman" w:cs="Times New Roman"/>
          <w:sz w:val="24"/>
          <w:szCs w:val="24"/>
        </w:rPr>
        <w:t xml:space="preserve"> продукции растениеводства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на сумму 3,4 млрд. рублей, животноводства – 2,3 млрд. рублей.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Выручка от реализации сельскохозяйственной продукции в сравнении с</w:t>
      </w:r>
      <w:r>
        <w:rPr>
          <w:rFonts w:ascii="Times New Roman" w:hAnsi="Times New Roman" w:cs="Times New Roman"/>
          <w:sz w:val="24"/>
          <w:szCs w:val="24"/>
        </w:rPr>
        <w:t xml:space="preserve"> 2015 годом увеличилась на 9</w:t>
      </w:r>
      <w:r w:rsidRPr="00F374E8">
        <w:rPr>
          <w:rFonts w:ascii="Times New Roman" w:hAnsi="Times New Roman" w:cs="Times New Roman"/>
          <w:sz w:val="24"/>
          <w:szCs w:val="24"/>
        </w:rPr>
        <w:t>% и составила 3,5 млрд. рублей.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По итога</w:t>
      </w:r>
      <w:r>
        <w:rPr>
          <w:rFonts w:ascii="Times New Roman" w:hAnsi="Times New Roman" w:cs="Times New Roman"/>
          <w:sz w:val="24"/>
          <w:szCs w:val="24"/>
        </w:rPr>
        <w:t>м 2016 года 10 предприятий или 90,9% от общего количества</w:t>
      </w:r>
      <w:r w:rsidRPr="00F374E8">
        <w:rPr>
          <w:rFonts w:ascii="Times New Roman" w:hAnsi="Times New Roman" w:cs="Times New Roman"/>
          <w:sz w:val="24"/>
          <w:szCs w:val="24"/>
        </w:rPr>
        <w:t xml:space="preserve"> сработали с прибылью. </w:t>
      </w:r>
    </w:p>
    <w:p w:rsidR="009748D3" w:rsidRPr="00F374E8" w:rsidRDefault="009748D3" w:rsidP="009748D3">
      <w:pPr>
        <w:suppressAutoHyphens/>
        <w:spacing w:after="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Динамика сельскохозяйственного производства отражена на рисунке 26.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За 2016 год предприятиями агропромышленного комплекса в бюджеты всех уровней уплачено 147,9 млн. рублей</w:t>
      </w:r>
      <w:r w:rsidRPr="007676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налогов</w:t>
      </w:r>
      <w:r w:rsidRPr="00F374E8">
        <w:rPr>
          <w:rFonts w:ascii="Times New Roman" w:hAnsi="Times New Roman" w:cs="Times New Roman"/>
          <w:sz w:val="24"/>
          <w:szCs w:val="24"/>
        </w:rPr>
        <w:t>, что в 1,6 раза выше уровня</w:t>
      </w:r>
      <w:r>
        <w:rPr>
          <w:rFonts w:ascii="Times New Roman" w:hAnsi="Times New Roman" w:cs="Times New Roman"/>
          <w:sz w:val="24"/>
          <w:szCs w:val="24"/>
        </w:rPr>
        <w:t xml:space="preserve"> 2015 года</w:t>
      </w:r>
      <w:r w:rsidRPr="00F374E8">
        <w:rPr>
          <w:rFonts w:ascii="Times New Roman" w:hAnsi="Times New Roman" w:cs="Times New Roman"/>
          <w:sz w:val="24"/>
          <w:szCs w:val="24"/>
        </w:rPr>
        <w:t>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В результате внедрения передовых технологий, использования высокоурожайных сортов и гибридов сельскохозяйственных культур, </w:t>
      </w:r>
      <w:r>
        <w:rPr>
          <w:rFonts w:ascii="Times New Roman" w:hAnsi="Times New Roman" w:cs="Times New Roman"/>
          <w:sz w:val="24"/>
          <w:szCs w:val="24"/>
        </w:rPr>
        <w:t xml:space="preserve">в 2016 году </w:t>
      </w:r>
      <w:r w:rsidRPr="00F374E8">
        <w:rPr>
          <w:rFonts w:ascii="Times New Roman" w:hAnsi="Times New Roman" w:cs="Times New Roman"/>
          <w:sz w:val="24"/>
          <w:szCs w:val="24"/>
        </w:rPr>
        <w:t>в районе собрано 114,8 тыс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374E8">
        <w:rPr>
          <w:rFonts w:ascii="Times New Roman" w:hAnsi="Times New Roman" w:cs="Times New Roman"/>
          <w:sz w:val="24"/>
          <w:szCs w:val="24"/>
        </w:rPr>
        <w:t xml:space="preserve"> тонн зерна (в весе после доработки) при средней урожайности 42,2 центнеров с гектара. Валовой сбор сахарной свеклы составил 136,9 тыс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374E8">
        <w:rPr>
          <w:rFonts w:ascii="Times New Roman" w:hAnsi="Times New Roman" w:cs="Times New Roman"/>
          <w:sz w:val="24"/>
          <w:szCs w:val="24"/>
        </w:rPr>
        <w:t xml:space="preserve"> тонн, урожайность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446 центнеров с гектара. Валовой сбор подсолнечника составил 18,8 тыс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374E8">
        <w:rPr>
          <w:rFonts w:ascii="Times New Roman" w:hAnsi="Times New Roman" w:cs="Times New Roman"/>
          <w:sz w:val="24"/>
          <w:szCs w:val="24"/>
        </w:rPr>
        <w:t xml:space="preserve"> тонн, средняя урожайность – 23,0 центнера с гектара.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Объем инвестиций в основной капитал по сельскохозяйственным предприятиям </w:t>
      </w:r>
      <w:r>
        <w:rPr>
          <w:rFonts w:ascii="Times New Roman" w:hAnsi="Times New Roman" w:cs="Times New Roman"/>
          <w:sz w:val="24"/>
          <w:szCs w:val="24"/>
        </w:rPr>
        <w:t xml:space="preserve">в 2016 году </w:t>
      </w:r>
      <w:r w:rsidRPr="00F374E8">
        <w:rPr>
          <w:rFonts w:ascii="Times New Roman" w:hAnsi="Times New Roman" w:cs="Times New Roman"/>
          <w:sz w:val="24"/>
          <w:szCs w:val="24"/>
        </w:rPr>
        <w:t>составил 1 млрд. 773 млн. рублей, что на 69% превышает уровень 2015 года.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За три года </w:t>
      </w:r>
      <w:r>
        <w:rPr>
          <w:rFonts w:ascii="Times New Roman" w:hAnsi="Times New Roman" w:cs="Times New Roman"/>
          <w:sz w:val="24"/>
          <w:szCs w:val="24"/>
        </w:rPr>
        <w:t xml:space="preserve">(2014-2016 гг.) </w:t>
      </w:r>
      <w:r w:rsidRPr="00F374E8">
        <w:rPr>
          <w:rFonts w:ascii="Times New Roman" w:hAnsi="Times New Roman" w:cs="Times New Roman"/>
          <w:sz w:val="24"/>
          <w:szCs w:val="24"/>
        </w:rPr>
        <w:t xml:space="preserve">сельскохозяйственная техника района была обновлена более чем на 75%.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Важное место в структуре сельскохозяйственной отрасли занимает животноводство (40,4% от общего объема произведенной </w:t>
      </w:r>
      <w:r>
        <w:rPr>
          <w:rFonts w:ascii="Times New Roman" w:hAnsi="Times New Roman" w:cs="Times New Roman"/>
          <w:sz w:val="24"/>
          <w:szCs w:val="24"/>
        </w:rPr>
        <w:t xml:space="preserve">в 2016 году </w:t>
      </w:r>
      <w:r w:rsidRPr="00F374E8">
        <w:rPr>
          <w:rFonts w:ascii="Times New Roman" w:hAnsi="Times New Roman" w:cs="Times New Roman"/>
          <w:sz w:val="24"/>
          <w:szCs w:val="24"/>
        </w:rPr>
        <w:t>продукции).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F374E8">
        <w:rPr>
          <w:rFonts w:ascii="Times New Roman" w:hAnsi="Times New Roman" w:cs="Times New Roman"/>
          <w:sz w:val="24"/>
          <w:szCs w:val="24"/>
        </w:rPr>
        <w:t xml:space="preserve">аловой надой молока в районе составил 7881,7 тонн (что на 3% больше прошлого года), в среднем от одной фуражной коровы получено 4686 кг молока.  </w:t>
      </w: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По состоянию на 1 января 2017 года поголовье КРС составило 18042 голов.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Производство скота и птицы в </w:t>
      </w:r>
      <w:r w:rsidRPr="00B31F8F">
        <w:rPr>
          <w:rFonts w:ascii="Times New Roman" w:hAnsi="Times New Roman" w:cs="Times New Roman"/>
          <w:sz w:val="24"/>
          <w:szCs w:val="24"/>
        </w:rPr>
        <w:t xml:space="preserve">живой массе за </w:t>
      </w:r>
      <w:r>
        <w:rPr>
          <w:rFonts w:ascii="Times New Roman" w:hAnsi="Times New Roman" w:cs="Times New Roman"/>
          <w:sz w:val="24"/>
          <w:szCs w:val="24"/>
        </w:rPr>
        <w:t>2016 год</w:t>
      </w:r>
      <w:r w:rsidRPr="00B31F8F">
        <w:rPr>
          <w:rFonts w:ascii="Times New Roman" w:hAnsi="Times New Roman" w:cs="Times New Roman"/>
          <w:sz w:val="24"/>
          <w:szCs w:val="24"/>
        </w:rPr>
        <w:t xml:space="preserve"> составило 21,8 тыс. тонн. Основные производители – это ООО «ЛИСКоБройлер» БЦ «Рамонский</w:t>
      </w:r>
      <w:r w:rsidRPr="00F374E8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16,7 тыс. тонн и ООО «Заречное»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4,1 тыс. тонн.</w:t>
      </w:r>
    </w:p>
    <w:p w:rsidR="009748D3" w:rsidRPr="00F374E8" w:rsidRDefault="009748D3" w:rsidP="009748D3">
      <w:pPr>
        <w:suppressAutoHyphens/>
        <w:spacing w:after="0" w:line="360" w:lineRule="auto"/>
        <w:ind w:firstLine="680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F106D3" wp14:editId="649F8BF7">
            <wp:extent cx="5905500" cy="2339546"/>
            <wp:effectExtent l="0" t="0" r="0" b="3810"/>
            <wp:docPr id="20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748D3" w:rsidRDefault="009748D3" w:rsidP="009748D3">
      <w:pPr>
        <w:suppressAutoHyphens/>
        <w:spacing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96F3A" wp14:editId="65BCDE82">
            <wp:extent cx="5924550" cy="2800350"/>
            <wp:effectExtent l="0" t="0" r="0" b="0"/>
            <wp:docPr id="21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748D3" w:rsidRPr="00F374E8" w:rsidRDefault="009748D3" w:rsidP="009748D3">
      <w:pPr>
        <w:suppressAutoHyphens/>
        <w:spacing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– Динамика продукции сельскохозяйственного производства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Развитие промышленного сектора оказывает определяющее влияние на тенденции развития экономики района в целом. Удельный вес промышленности в обороте организаций возрос с 6,5% в 2012 году до 32% в 2016 году. 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2016 году</w:t>
      </w:r>
      <w:r w:rsidRPr="00F374E8">
        <w:rPr>
          <w:rFonts w:ascii="Times New Roman" w:hAnsi="Times New Roman" w:cs="Times New Roman"/>
          <w:sz w:val="24"/>
          <w:szCs w:val="24"/>
        </w:rPr>
        <w:t xml:space="preserve"> объем отгруженной продукции составил 13,8 млрд. рублей, индекс промышленного производства – 131% к уровню 2015 года (рисунок 27), численность работников увеличилась на 720 человек и составила 2804 человека, среднемесячная заработная плата в целом по отрасли – 33330 рублей.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Рост промышленного производства обусловлен высокими темпами развития предприятий пищевой промышленности, связанными с реализацией масштабных инвестиционных проектов.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По итогам </w:t>
      </w:r>
      <w:r>
        <w:rPr>
          <w:rFonts w:ascii="Times New Roman" w:hAnsi="Times New Roman" w:cs="Times New Roman"/>
          <w:sz w:val="24"/>
          <w:szCs w:val="24"/>
        </w:rPr>
        <w:t xml:space="preserve">2016 </w:t>
      </w:r>
      <w:r w:rsidRPr="00F374E8">
        <w:rPr>
          <w:rFonts w:ascii="Times New Roman" w:hAnsi="Times New Roman" w:cs="Times New Roman"/>
          <w:sz w:val="24"/>
          <w:szCs w:val="24"/>
        </w:rPr>
        <w:t>года промышленными предприятиями района перечислено более 160 млн. рублей налоговых платежей в бюджеты всех уровней.</w:t>
      </w:r>
    </w:p>
    <w:p w:rsidR="009748D3" w:rsidRPr="00F374E8" w:rsidRDefault="009748D3" w:rsidP="009748D3">
      <w:pPr>
        <w:suppressAutoHyphens/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10449" wp14:editId="36FE1CF1">
            <wp:extent cx="6071286" cy="2839720"/>
            <wp:effectExtent l="0" t="0" r="5715" b="0"/>
            <wp:docPr id="2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748D3" w:rsidRPr="00F374E8" w:rsidRDefault="009748D3" w:rsidP="009748D3">
      <w:pPr>
        <w:suppressAutoHyphens/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27 – Динамика отгруженной промышленной продукции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Торговлю района </w:t>
      </w:r>
      <w:r>
        <w:rPr>
          <w:rFonts w:ascii="Times New Roman" w:hAnsi="Times New Roman" w:cs="Times New Roman"/>
          <w:sz w:val="24"/>
          <w:szCs w:val="24"/>
        </w:rPr>
        <w:t xml:space="preserve">в 2016 году </w:t>
      </w:r>
      <w:r w:rsidRPr="00F374E8">
        <w:rPr>
          <w:rFonts w:ascii="Times New Roman" w:hAnsi="Times New Roman" w:cs="Times New Roman"/>
          <w:sz w:val="24"/>
          <w:szCs w:val="24"/>
        </w:rPr>
        <w:t>представляют 434 объекта</w:t>
      </w:r>
      <w:r>
        <w:rPr>
          <w:rFonts w:ascii="Times New Roman" w:hAnsi="Times New Roman" w:cs="Times New Roman"/>
          <w:sz w:val="24"/>
          <w:szCs w:val="24"/>
        </w:rPr>
        <w:t xml:space="preserve"> розничной торговли, 54 объекта</w:t>
      </w:r>
      <w:r w:rsidRPr="00F374E8">
        <w:rPr>
          <w:rFonts w:ascii="Times New Roman" w:hAnsi="Times New Roman" w:cs="Times New Roman"/>
          <w:sz w:val="24"/>
          <w:szCs w:val="24"/>
        </w:rPr>
        <w:t xml:space="preserve"> общественного питания, 2 рынка на 59 торговых мест, 3 ярмарки на 171 торговое место. В отрасли занято более 4 тысяч человек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374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Сеть предприятий сферы потребительского рынка в 2016 году увеличилась на 8 объектов, а именно: открыты два супермаркета общей площадью свыше 500 кв.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sz w:val="24"/>
          <w:szCs w:val="24"/>
        </w:rPr>
        <w:t>каждый в р.п. Рамонь и с. Ямное,</w:t>
      </w:r>
      <w:r w:rsidRPr="00F374E8">
        <w:rPr>
          <w:rFonts w:ascii="Times New Roman" w:hAnsi="Times New Roman" w:cs="Times New Roman"/>
          <w:sz w:val="24"/>
          <w:szCs w:val="24"/>
        </w:rPr>
        <w:t xml:space="preserve"> четыре магазина в п. ВНИ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374E8">
        <w:rPr>
          <w:rFonts w:ascii="Times New Roman" w:hAnsi="Times New Roman" w:cs="Times New Roman"/>
          <w:sz w:val="24"/>
          <w:szCs w:val="24"/>
        </w:rPr>
        <w:t>СС, с. Чистая Поляна, СНТ «Медовка», СНТ «Дубрава»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374E8">
        <w:rPr>
          <w:rFonts w:ascii="Times New Roman" w:hAnsi="Times New Roman" w:cs="Times New Roman"/>
          <w:sz w:val="24"/>
          <w:szCs w:val="24"/>
        </w:rPr>
        <w:t xml:space="preserve"> проведена реконструкция павильона в магазин в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374E8">
        <w:rPr>
          <w:rFonts w:ascii="Times New Roman" w:hAnsi="Times New Roman" w:cs="Times New Roman"/>
          <w:sz w:val="24"/>
          <w:szCs w:val="24"/>
        </w:rPr>
        <w:t xml:space="preserve">. Богданово, киоска в павильон в р.п. Рамонь. Кроме того, завершено строительство двух кафе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«По</w:t>
      </w:r>
      <w:r>
        <w:rPr>
          <w:rFonts w:ascii="Times New Roman" w:hAnsi="Times New Roman" w:cs="Times New Roman"/>
          <w:sz w:val="24"/>
          <w:szCs w:val="24"/>
        </w:rPr>
        <w:t>мпо</w:t>
      </w:r>
      <w:r w:rsidRPr="00F374E8">
        <w:rPr>
          <w:rFonts w:ascii="Times New Roman" w:hAnsi="Times New Roman" w:cs="Times New Roman"/>
          <w:sz w:val="24"/>
          <w:szCs w:val="24"/>
        </w:rPr>
        <w:t>нчик»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F374E8">
        <w:rPr>
          <w:rFonts w:ascii="Times New Roman" w:hAnsi="Times New Roman" w:cs="Times New Roman"/>
          <w:sz w:val="24"/>
          <w:szCs w:val="24"/>
        </w:rPr>
        <w:t xml:space="preserve"> «Изумрудный дворец» на 106 посадочных мест. Вновь открываемые объекты характеризуются современными формами торговли и обслуживания населения.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Динамика товарооборота розничной торговли отражена на рисунке 28. 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В 2016 году наблюдалась тенденция снижения потребительской активности, что привело к снижению товарооборотов операторов. В связи с экономическим кризисом все больше покупателей минимизируют крупные и дорогостоящие покупки, экономят и переориентируются на товары более дешевого сегмента.</w:t>
      </w:r>
    </w:p>
    <w:p w:rsidR="009748D3" w:rsidRPr="00F374E8" w:rsidRDefault="009748D3" w:rsidP="009748D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В целом в условиях санкций торговые предприятия района полностью обеспечивают население товарами отечественных и местных производителей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48D3" w:rsidRPr="00F374E8" w:rsidRDefault="009748D3" w:rsidP="009748D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1" locked="0" layoutInCell="1" allowOverlap="1" wp14:anchorId="4DA91AC6" wp14:editId="6B74F3DF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6134100" cy="4324350"/>
            <wp:effectExtent l="0" t="0" r="0" b="0"/>
            <wp:wrapTight wrapText="bothSides">
              <wp:wrapPolygon edited="0">
                <wp:start x="268" y="952"/>
                <wp:lineTo x="335" y="8754"/>
                <wp:lineTo x="470" y="13226"/>
                <wp:lineTo x="671" y="13322"/>
                <wp:lineTo x="2952" y="13322"/>
                <wp:lineTo x="604" y="13797"/>
                <wp:lineTo x="537" y="14844"/>
                <wp:lineTo x="1610" y="14844"/>
                <wp:lineTo x="671" y="16081"/>
                <wp:lineTo x="738" y="16367"/>
                <wp:lineTo x="2281" y="16937"/>
                <wp:lineTo x="2952" y="17889"/>
                <wp:lineTo x="2952" y="21505"/>
                <wp:lineTo x="21533" y="21505"/>
                <wp:lineTo x="21533" y="4663"/>
                <wp:lineTo x="6909" y="4187"/>
                <wp:lineTo x="21265" y="3996"/>
                <wp:lineTo x="21265" y="3521"/>
                <wp:lineTo x="5970" y="2664"/>
                <wp:lineTo x="9391" y="2664"/>
                <wp:lineTo x="21332" y="1522"/>
                <wp:lineTo x="21265" y="952"/>
                <wp:lineTo x="268" y="952"/>
              </wp:wrapPolygon>
            </wp:wrapTight>
            <wp:docPr id="2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</w:p>
    <w:p w:rsidR="009748D3" w:rsidRPr="00F374E8" w:rsidRDefault="009748D3" w:rsidP="009748D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Рисунок 28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Динамика товарооборота розничной торговли</w:t>
      </w:r>
    </w:p>
    <w:p w:rsidR="009748D3" w:rsidRPr="00726AB2" w:rsidRDefault="009748D3" w:rsidP="009748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26AB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Перспективные экономические специализации Рамонского муниципального района представлены в приложении 1.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Электроснабжение и газоснабжение</w:t>
      </w:r>
    </w:p>
    <w:p w:rsidR="009748D3" w:rsidRPr="00F374E8" w:rsidRDefault="00FC0BFD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</w:t>
      </w:r>
      <w:r w:rsidR="009748D3"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лектроснабжение потребителей Рамонского </w:t>
      </w:r>
      <w:r w:rsidR="002A33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</w:t>
      </w:r>
      <w:r w:rsidR="009748D3" w:rsidRPr="00F374E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района осуществляется через комплекс опорных понижающих подстанций (ПС) напряжением 35-110 кВ от линий электропередач напряжением 35-110 кВ (таблица 6).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74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Ресурс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подключения к </w:t>
      </w:r>
      <w:r w:rsidRPr="00F374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электросетям незначительный, что является препятствием к дальнейшему развитию энергоемкого промышленного производства на территории района.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Уровень газификации на 01.01.2017 - 9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F374E8">
        <w:rPr>
          <w:rFonts w:ascii="Times New Roman" w:hAnsi="Times New Roman" w:cs="Times New Roman"/>
          <w:bCs/>
          <w:sz w:val="24"/>
          <w:szCs w:val="24"/>
        </w:rPr>
        <w:t>%, однако возможности подключения для новых производств ограничены.</w:t>
      </w:r>
    </w:p>
    <w:p w:rsidR="009748D3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3D274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Водоснабжение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районе имеется 136 артезианских скважин, 109 башен «Рожновского». Зоны санитарной охраны источников водоснабжения в городском и сельских поселениях соблюдаются. Основным источником централизованного водоснабжения Рамонского</w:t>
      </w:r>
      <w:r w:rsidR="002A33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</w:t>
      </w: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района являются подземные воды. Обеспечено централизованным водопроводом (протяженность водопроводных сетей) в городском поселении – 55,3 км, в сельских поселениях – 300,7 км. Ремонт действующих и строительство новых скважин, установка водонапорных башен, замена старых, ветхих водопроводов, строительство новых тепловых сетей в поселениях района, позволило уменьшить </w:t>
      </w:r>
      <w:r w:rsidRPr="003D274D">
        <w:rPr>
          <w:rFonts w:ascii="Times New Roman" w:hAnsi="Times New Roman" w:cs="Times New Roman"/>
          <w:sz w:val="24"/>
          <w:szCs w:val="24"/>
          <w:lang w:eastAsia="ru-RU"/>
        </w:rPr>
        <w:t>напряжение по обеспечению населения и организаций водой в летний период, теплом и горячей водой зимой.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Однако проблемы качества воды сохраняются в отдельных поселениях и в настоящее время</w:t>
      </w:r>
      <w:r w:rsidRPr="003D274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9748D3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Таблица 6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Характеристика ПС, расположенных на территории Рамонского</w:t>
      </w:r>
      <w:r w:rsidR="002A33C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муниципального</w:t>
      </w:r>
      <w:r w:rsidRPr="00F374E8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</w:t>
      </w:r>
    </w:p>
    <w:tbl>
      <w:tblPr>
        <w:tblStyle w:val="af0"/>
        <w:tblW w:w="9634" w:type="dxa"/>
        <w:tblLook w:val="04A0" w:firstRow="1" w:lastRow="0" w:firstColumn="1" w:lastColumn="0" w:noHBand="0" w:noVBand="1"/>
      </w:tblPr>
      <w:tblGrid>
        <w:gridCol w:w="2802"/>
        <w:gridCol w:w="2126"/>
        <w:gridCol w:w="4706"/>
      </w:tblGrid>
      <w:tr w:rsidR="009748D3" w:rsidRPr="00F374E8" w:rsidTr="00A200D8">
        <w:tc>
          <w:tcPr>
            <w:tcW w:w="2802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sz w:val="24"/>
                <w:szCs w:val="24"/>
              </w:rPr>
              <w:t>Наименование ПС</w:t>
            </w:r>
          </w:p>
        </w:tc>
        <w:tc>
          <w:tcPr>
            <w:tcW w:w="2126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sz w:val="24"/>
                <w:szCs w:val="24"/>
              </w:rPr>
              <w:t>Напряжение, кВ</w:t>
            </w:r>
          </w:p>
        </w:tc>
        <w:tc>
          <w:tcPr>
            <w:tcW w:w="4706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sz w:val="24"/>
                <w:szCs w:val="24"/>
              </w:rPr>
              <w:t>Количество и мощность трансформаторов, МВА</w:t>
            </w:r>
          </w:p>
        </w:tc>
      </w:tr>
      <w:tr w:rsidR="009748D3" w:rsidRPr="00F374E8" w:rsidTr="00A200D8">
        <w:trPr>
          <w:trHeight w:val="1162"/>
        </w:trPr>
        <w:tc>
          <w:tcPr>
            <w:tcW w:w="2802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ПС «Рамонь-1»</w:t>
            </w:r>
          </w:p>
        </w:tc>
        <w:tc>
          <w:tcPr>
            <w:tcW w:w="2126" w:type="dxa"/>
          </w:tcPr>
          <w:p w:rsidR="009748D3" w:rsidRPr="00F374E8" w:rsidRDefault="009748D3" w:rsidP="00A200D8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35/10</w:t>
            </w:r>
          </w:p>
        </w:tc>
        <w:tc>
          <w:tcPr>
            <w:tcW w:w="4706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2*6,3 МВА (резерв мощности тех.присоединения  - 4,11 МВА)</w:t>
            </w:r>
          </w:p>
        </w:tc>
      </w:tr>
      <w:tr w:rsidR="009748D3" w:rsidRPr="00F374E8" w:rsidTr="00A200D8">
        <w:tc>
          <w:tcPr>
            <w:tcW w:w="2802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ПС «Новоживотинное»</w:t>
            </w:r>
          </w:p>
        </w:tc>
        <w:tc>
          <w:tcPr>
            <w:tcW w:w="2126" w:type="dxa"/>
          </w:tcPr>
          <w:p w:rsidR="009748D3" w:rsidRPr="00F374E8" w:rsidRDefault="009748D3" w:rsidP="00A200D8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35/10</w:t>
            </w:r>
          </w:p>
        </w:tc>
        <w:tc>
          <w:tcPr>
            <w:tcW w:w="4706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2*6,3 МВА</w:t>
            </w:r>
            <w:r w:rsidR="00974C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(резерв мощности тех.присоединения -6,52 МВА) </w:t>
            </w:r>
          </w:p>
        </w:tc>
      </w:tr>
      <w:tr w:rsidR="009748D3" w:rsidRPr="00F374E8" w:rsidTr="00A200D8">
        <w:tc>
          <w:tcPr>
            <w:tcW w:w="2802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ПС «Алена»</w:t>
            </w:r>
          </w:p>
        </w:tc>
        <w:tc>
          <w:tcPr>
            <w:tcW w:w="2126" w:type="dxa"/>
          </w:tcPr>
          <w:p w:rsidR="009748D3" w:rsidRPr="00F374E8" w:rsidRDefault="009748D3" w:rsidP="00A200D8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35/10</w:t>
            </w:r>
          </w:p>
        </w:tc>
        <w:tc>
          <w:tcPr>
            <w:tcW w:w="4706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 xml:space="preserve">1*6,3 (резерв мощности тех.присоединения  -2,28 МВА)    </w:t>
            </w:r>
          </w:p>
        </w:tc>
      </w:tr>
      <w:tr w:rsidR="009748D3" w:rsidRPr="00F374E8" w:rsidTr="00A200D8">
        <w:tc>
          <w:tcPr>
            <w:tcW w:w="2802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ПС «Ступино»</w:t>
            </w:r>
          </w:p>
        </w:tc>
        <w:tc>
          <w:tcPr>
            <w:tcW w:w="2126" w:type="dxa"/>
          </w:tcPr>
          <w:p w:rsidR="009748D3" w:rsidRPr="00F374E8" w:rsidRDefault="009748D3" w:rsidP="00A200D8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110/10</w:t>
            </w:r>
          </w:p>
        </w:tc>
        <w:tc>
          <w:tcPr>
            <w:tcW w:w="4706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 xml:space="preserve">1*6,3 МВА 1*10 МВА (резерв мощности тех.присоединения  3,39 МВА)  </w:t>
            </w:r>
          </w:p>
        </w:tc>
      </w:tr>
      <w:tr w:rsidR="009748D3" w:rsidRPr="00F374E8" w:rsidTr="00A200D8">
        <w:tc>
          <w:tcPr>
            <w:tcW w:w="2802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ПС «Берёзовка»</w:t>
            </w:r>
          </w:p>
        </w:tc>
        <w:tc>
          <w:tcPr>
            <w:tcW w:w="2126" w:type="dxa"/>
          </w:tcPr>
          <w:p w:rsidR="009748D3" w:rsidRPr="00F374E8" w:rsidRDefault="009748D3" w:rsidP="00A200D8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35/10</w:t>
            </w:r>
          </w:p>
        </w:tc>
        <w:tc>
          <w:tcPr>
            <w:tcW w:w="4706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 xml:space="preserve">2*4,0 МВА (резерв мощности тех.присоединения  -3,22 МВА)         </w:t>
            </w:r>
          </w:p>
        </w:tc>
      </w:tr>
      <w:tr w:rsidR="009748D3" w:rsidRPr="00F374E8" w:rsidTr="00A200D8">
        <w:tc>
          <w:tcPr>
            <w:tcW w:w="2802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ПС «Бор»</w:t>
            </w:r>
          </w:p>
        </w:tc>
        <w:tc>
          <w:tcPr>
            <w:tcW w:w="2126" w:type="dxa"/>
          </w:tcPr>
          <w:p w:rsidR="009748D3" w:rsidRPr="00F374E8" w:rsidRDefault="009748D3" w:rsidP="00A200D8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35/10</w:t>
            </w:r>
          </w:p>
        </w:tc>
        <w:tc>
          <w:tcPr>
            <w:tcW w:w="4706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 xml:space="preserve">1*1,8 МВА (резерв мощности тех.присоединения  0,48 МВА) </w:t>
            </w:r>
          </w:p>
        </w:tc>
      </w:tr>
      <w:tr w:rsidR="009748D3" w:rsidRPr="00F374E8" w:rsidTr="00A200D8">
        <w:tc>
          <w:tcPr>
            <w:tcW w:w="2802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ПС «Рамонь-2»</w:t>
            </w:r>
          </w:p>
        </w:tc>
        <w:tc>
          <w:tcPr>
            <w:tcW w:w="2126" w:type="dxa"/>
          </w:tcPr>
          <w:p w:rsidR="009748D3" w:rsidRPr="00F374E8" w:rsidRDefault="009748D3" w:rsidP="00A200D8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11/35/10</w:t>
            </w:r>
          </w:p>
        </w:tc>
        <w:tc>
          <w:tcPr>
            <w:tcW w:w="4706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2*2,5 МВА (резерв мощности тех.присоединения  -1,49 МВА)</w:t>
            </w:r>
          </w:p>
        </w:tc>
      </w:tr>
      <w:tr w:rsidR="009748D3" w:rsidRPr="00F374E8" w:rsidTr="00A200D8">
        <w:tc>
          <w:tcPr>
            <w:tcW w:w="2802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ПС «Верейка»</w:t>
            </w:r>
          </w:p>
        </w:tc>
        <w:tc>
          <w:tcPr>
            <w:tcW w:w="2126" w:type="dxa"/>
          </w:tcPr>
          <w:p w:rsidR="009748D3" w:rsidRPr="00F374E8" w:rsidRDefault="009748D3" w:rsidP="00A200D8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35/10</w:t>
            </w:r>
          </w:p>
        </w:tc>
        <w:tc>
          <w:tcPr>
            <w:tcW w:w="4706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 xml:space="preserve">2*2,5 МВА (резерв мощности тех.присоединения  0,86 МВА)   </w:t>
            </w:r>
          </w:p>
        </w:tc>
      </w:tr>
      <w:tr w:rsidR="009748D3" w:rsidRPr="00F374E8" w:rsidTr="00A200D8">
        <w:tc>
          <w:tcPr>
            <w:tcW w:w="2802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ПС «Землянск»</w:t>
            </w:r>
          </w:p>
        </w:tc>
        <w:tc>
          <w:tcPr>
            <w:tcW w:w="2126" w:type="dxa"/>
          </w:tcPr>
          <w:p w:rsidR="009748D3" w:rsidRPr="00F374E8" w:rsidRDefault="009748D3" w:rsidP="00A200D8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35/10</w:t>
            </w:r>
          </w:p>
        </w:tc>
        <w:tc>
          <w:tcPr>
            <w:tcW w:w="4706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 xml:space="preserve">1*4,0 МВА (резерв мощности тех.присоединения  1,47 МВА)   </w:t>
            </w:r>
          </w:p>
        </w:tc>
      </w:tr>
    </w:tbl>
    <w:p w:rsidR="009748D3" w:rsidRPr="00F374E8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3D274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Связь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Организациям и населению Рамонского</w:t>
      </w:r>
      <w:r w:rsidR="002A33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</w:t>
      </w: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района предоставляются следующие основные виды телекоммуникационных услуг: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местная телефонная связь;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междугородная и международная связь;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услуги телефонной связи в выделенной сети;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местная телефонная связь с использованием таксофонов;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телеграфная связь;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услуги подвижной радиосвязи в сети общего пользования;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услуги подвижной радиотелефонной связи;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предоставление каналов связи;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услуги связи по передаче данных;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услуги связи для цели эфирного вещания;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почтовая связь.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Основным оператором, предоставляющим услуги фиксированной телефонной связи в Рамонском</w:t>
      </w:r>
      <w:r w:rsidR="002A33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муниципальном </w:t>
      </w: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районе, является ПАО «Ростелеком».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Общее число телефонных станций в Рамонском муниципальном районе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21 ГТС и 18 СТС. Ёмкость телефонных станций составляет 6566 штук; из них </w:t>
      </w:r>
      <w:r w:rsidRPr="003D274D">
        <w:rPr>
          <w:rFonts w:ascii="Times New Roman" w:hAnsi="Times New Roman" w:cs="Times New Roman"/>
          <w:sz w:val="24"/>
          <w:szCs w:val="24"/>
          <w:lang w:eastAsia="ru-RU"/>
        </w:rPr>
        <w:t xml:space="preserve">использованная - 5338 штук. Количество основных телефонных аппаратов сети общего пользования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3D274D">
        <w:rPr>
          <w:rFonts w:ascii="Times New Roman" w:hAnsi="Times New Roman" w:cs="Times New Roman"/>
          <w:sz w:val="24"/>
          <w:szCs w:val="24"/>
          <w:lang w:eastAsia="ru-RU"/>
        </w:rPr>
        <w:t xml:space="preserve"> 8214 штук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3D274D">
        <w:rPr>
          <w:rFonts w:ascii="Times New Roman" w:hAnsi="Times New Roman" w:cs="Times New Roman"/>
          <w:sz w:val="24"/>
          <w:szCs w:val="24"/>
          <w:lang w:eastAsia="ru-RU"/>
        </w:rPr>
        <w:t xml:space="preserve"> из них квартирных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3D274D">
        <w:rPr>
          <w:rFonts w:ascii="Times New Roman" w:hAnsi="Times New Roman" w:cs="Times New Roman"/>
          <w:sz w:val="24"/>
          <w:szCs w:val="24"/>
          <w:lang w:eastAsia="ru-RU"/>
        </w:rPr>
        <w:t xml:space="preserve"> 7082 штуки. </w:t>
      </w: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D274D">
        <w:rPr>
          <w:rFonts w:ascii="Times New Roman" w:hAnsi="Times New Roman" w:cs="Times New Roman"/>
          <w:sz w:val="24"/>
          <w:szCs w:val="24"/>
          <w:lang w:eastAsia="ru-RU"/>
        </w:rPr>
        <w:t>Имеется 10 площадок широкополосного доступа в интернет с монтированной емкостью 4266 портов, из них задействовано 3190 портов.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Уровень покрытия территории района сетями сотовой связи составляет 95%. </w:t>
      </w: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Показатели проникновения подвижной радиотелевизионной сети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количество абонентских терминалов на 100 человек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13.</w:t>
      </w: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4D">
        <w:rPr>
          <w:rFonts w:ascii="Times New Roman" w:hAnsi="Times New Roman" w:cs="Times New Roman"/>
          <w:sz w:val="24"/>
          <w:szCs w:val="24"/>
        </w:rPr>
        <w:t>В населенных пунктах с численностью населения от 250 до 500 человек необходимо организовать как минимум один пункт коллективного пользования сетью «Интернет». Работа по созданию пунктов коллективного пользования сетью «Интернет» ведется.</w:t>
      </w: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3D274D">
        <w:rPr>
          <w:rFonts w:ascii="Times New Roman" w:hAnsi="Times New Roman" w:cs="Times New Roman"/>
          <w:b/>
          <w:bCs/>
          <w:i/>
          <w:sz w:val="24"/>
          <w:szCs w:val="24"/>
        </w:rPr>
        <w:t>Транспортная инфраструктура</w:t>
      </w: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4D">
        <w:rPr>
          <w:rFonts w:ascii="Times New Roman" w:hAnsi="Times New Roman" w:cs="Times New Roman"/>
          <w:sz w:val="24"/>
          <w:szCs w:val="24"/>
        </w:rPr>
        <w:t xml:space="preserve">Рамонский муниципальный район обладает значительным транспортно-логистическим потенциалом. </w:t>
      </w: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4D">
        <w:rPr>
          <w:rFonts w:ascii="Times New Roman" w:hAnsi="Times New Roman" w:cs="Times New Roman"/>
          <w:sz w:val="24"/>
          <w:szCs w:val="24"/>
        </w:rPr>
        <w:t>На территории Айдаровского сельского поселения расположен аэропорт международного значения, который входит в состав крупнейшего авиационного предприятия ОАО «Авиакомпания Воронежавиа».</w:t>
      </w: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4D">
        <w:rPr>
          <w:rFonts w:ascii="Times New Roman" w:hAnsi="Times New Roman" w:cs="Times New Roman"/>
          <w:sz w:val="24"/>
          <w:szCs w:val="24"/>
        </w:rPr>
        <w:t>Имеется железнодорожная станция Рамонь и подъездные пути к аэропорту.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Рамонского муниципального района находится 478,3 км автомобильных дорог с твердым покрытием, в т.ч.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федерального значения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43,2 км, </w:t>
      </w:r>
    </w:p>
    <w:p w:rsidR="009748D3" w:rsidRPr="003D274D" w:rsidRDefault="009748D3" w:rsidP="009748D3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регионального значения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245,5 км, </w:t>
      </w: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D27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местного значения – 189,6 км.</w:t>
      </w: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4D">
        <w:rPr>
          <w:rFonts w:ascii="Times New Roman" w:hAnsi="Times New Roman" w:cs="Times New Roman"/>
          <w:sz w:val="24"/>
          <w:szCs w:val="24"/>
        </w:rPr>
        <w:t>Через всю территорию района с севера на юг проходит магистраль федерального значения М-4 «Дон», вблизи которой возможно создание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274D">
        <w:rPr>
          <w:rFonts w:ascii="Times New Roman" w:hAnsi="Times New Roman" w:cs="Times New Roman"/>
          <w:sz w:val="24"/>
          <w:szCs w:val="24"/>
        </w:rPr>
        <w:t xml:space="preserve"> как производственных предприятий, так и предприятий сферы услуг – торговых и сервисных.  </w:t>
      </w: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748D3" w:rsidRPr="003D274D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274D">
        <w:rPr>
          <w:rFonts w:ascii="Times New Roman" w:hAnsi="Times New Roman" w:cs="Times New Roman"/>
          <w:b/>
          <w:i/>
          <w:sz w:val="24"/>
          <w:szCs w:val="24"/>
        </w:rPr>
        <w:t>Туристско - рекреационные ресурсы</w:t>
      </w:r>
    </w:p>
    <w:p w:rsidR="009748D3" w:rsidRPr="003D274D" w:rsidRDefault="009748D3" w:rsidP="009748D3">
      <w:pPr>
        <w:pStyle w:val="Default"/>
        <w:suppressAutoHyphens/>
        <w:spacing w:line="360" w:lineRule="auto"/>
        <w:rPr>
          <w:rFonts w:eastAsia="Calibri"/>
          <w:color w:val="auto"/>
          <w:sz w:val="24"/>
          <w:szCs w:val="24"/>
        </w:rPr>
      </w:pPr>
      <w:r w:rsidRPr="003D274D">
        <w:rPr>
          <w:sz w:val="24"/>
          <w:szCs w:val="24"/>
        </w:rPr>
        <w:t>Рамонский муниципальный район обладает значительным туристско-рекреационным потенциалом.</w:t>
      </w:r>
    </w:p>
    <w:p w:rsidR="009748D3" w:rsidRPr="003D274D" w:rsidRDefault="009748D3" w:rsidP="009748D3">
      <w:pPr>
        <w:pStyle w:val="ab"/>
        <w:shd w:val="clear" w:color="auto" w:fill="FFFFFF"/>
        <w:suppressAutoHyphens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3D274D">
        <w:rPr>
          <w:rFonts w:eastAsia="Calibri"/>
        </w:rPr>
        <w:t xml:space="preserve">Благоприятные природно-климатические факторы способствуют созданию на территории Рамонского </w:t>
      </w:r>
      <w:r w:rsidR="00CD0317">
        <w:rPr>
          <w:rFonts w:eastAsia="Calibri"/>
        </w:rPr>
        <w:t xml:space="preserve">муниципального </w:t>
      </w:r>
      <w:r w:rsidRPr="003D274D">
        <w:rPr>
          <w:rFonts w:eastAsia="Calibri"/>
        </w:rPr>
        <w:t xml:space="preserve">района ряда баз отдыха, туристских баз, загородных комплексов, лагерей для летнего отдыха детей. </w:t>
      </w:r>
      <w:r w:rsidRPr="003D274D">
        <w:rPr>
          <w:color w:val="000000"/>
        </w:rPr>
        <w:t xml:space="preserve">В с. Чертовицы, с. Березово, в р.п. Рамонь, </w:t>
      </w:r>
      <w:r>
        <w:rPr>
          <w:color w:val="000000"/>
        </w:rPr>
        <w:t>с</w:t>
      </w:r>
      <w:r w:rsidRPr="003D274D">
        <w:rPr>
          <w:color w:val="000000"/>
        </w:rPr>
        <w:t xml:space="preserve">. Горожанка обустроены пляжи для купания. </w:t>
      </w:r>
    </w:p>
    <w:p w:rsidR="009748D3" w:rsidRPr="003D274D" w:rsidRDefault="009748D3" w:rsidP="009748D3">
      <w:pPr>
        <w:pStyle w:val="Default"/>
        <w:suppressAutoHyphens/>
        <w:spacing w:line="360" w:lineRule="auto"/>
        <w:rPr>
          <w:sz w:val="24"/>
          <w:szCs w:val="24"/>
        </w:rPr>
      </w:pPr>
      <w:r w:rsidRPr="003D274D">
        <w:rPr>
          <w:sz w:val="24"/>
          <w:szCs w:val="24"/>
        </w:rPr>
        <w:t>Рамонская земля – удивительное по красоте место Воронежской области,</w:t>
      </w:r>
      <w:r>
        <w:rPr>
          <w:sz w:val="24"/>
          <w:szCs w:val="24"/>
        </w:rPr>
        <w:t xml:space="preserve"> </w:t>
      </w:r>
      <w:r w:rsidRPr="003D274D">
        <w:rPr>
          <w:sz w:val="24"/>
          <w:szCs w:val="24"/>
        </w:rPr>
        <w:t xml:space="preserve">её называют жемчужиной Воронежской области. Живописные окрестности, крутые излучины рек Воронежа, Дона и Усманки, ковыльные склоны оврагов и природные Лога, заповедные урочища Воронежского государственного Биосферного заповедника (особенно район озера Чистое) создают неповторимый облик среднерусской природы. В список геологических памятников природы внесено Урочище Кривоборье, расположенное недалеко </w:t>
      </w:r>
      <w:r w:rsidRPr="00D434BA">
        <w:rPr>
          <w:sz w:val="24"/>
          <w:szCs w:val="24"/>
        </w:rPr>
        <w:t>от деревни Ямань.</w:t>
      </w:r>
    </w:p>
    <w:p w:rsidR="009748D3" w:rsidRPr="003D274D" w:rsidRDefault="009748D3" w:rsidP="009748D3">
      <w:pPr>
        <w:pStyle w:val="Default"/>
        <w:suppressAutoHyphens/>
        <w:spacing w:line="360" w:lineRule="auto"/>
        <w:rPr>
          <w:rFonts w:eastAsia="Calibri"/>
          <w:sz w:val="24"/>
          <w:szCs w:val="24"/>
        </w:rPr>
      </w:pPr>
      <w:r w:rsidRPr="003D274D">
        <w:rPr>
          <w:rFonts w:eastAsia="Calibri"/>
          <w:sz w:val="24"/>
          <w:szCs w:val="24"/>
        </w:rPr>
        <w:t xml:space="preserve">Рамонский муниципальный район богат своим культурно-историческим наследием. Наиболее известные памятники культуры Рамонского </w:t>
      </w:r>
      <w:r w:rsidR="00CD0317">
        <w:rPr>
          <w:rFonts w:eastAsia="Calibri"/>
          <w:sz w:val="24"/>
          <w:szCs w:val="24"/>
        </w:rPr>
        <w:t xml:space="preserve">муниципального </w:t>
      </w:r>
      <w:r w:rsidRPr="003D274D">
        <w:rPr>
          <w:rFonts w:eastAsia="Calibri"/>
          <w:sz w:val="24"/>
          <w:szCs w:val="24"/>
        </w:rPr>
        <w:t>района:</w:t>
      </w:r>
    </w:p>
    <w:p w:rsidR="009748D3" w:rsidRPr="003D274D" w:rsidRDefault="009748D3" w:rsidP="009748D3">
      <w:pPr>
        <w:pStyle w:val="Default"/>
        <w:tabs>
          <w:tab w:val="right" w:pos="9355"/>
        </w:tabs>
        <w:suppressAutoHyphens/>
        <w:spacing w:line="360" w:lineRule="auto"/>
        <w:rPr>
          <w:b/>
          <w:sz w:val="24"/>
          <w:szCs w:val="24"/>
        </w:rPr>
      </w:pPr>
      <w:r>
        <w:rPr>
          <w:bCs/>
          <w:sz w:val="24"/>
          <w:szCs w:val="24"/>
        </w:rPr>
        <w:t>–</w:t>
      </w:r>
      <w:r w:rsidRPr="003D274D">
        <w:rPr>
          <w:sz w:val="24"/>
          <w:szCs w:val="24"/>
        </w:rPr>
        <w:t xml:space="preserve"> </w:t>
      </w:r>
      <w:r w:rsidR="002D3CBE">
        <w:rPr>
          <w:sz w:val="24"/>
          <w:szCs w:val="24"/>
        </w:rPr>
        <w:t>музей - у</w:t>
      </w:r>
      <w:r w:rsidRPr="003D274D">
        <w:rPr>
          <w:sz w:val="24"/>
          <w:szCs w:val="24"/>
        </w:rPr>
        <w:t>садьба Веневитиновых – комплекс жилых, хозяйственных, парковых построек, принадл</w:t>
      </w:r>
      <w:r>
        <w:rPr>
          <w:sz w:val="24"/>
          <w:szCs w:val="24"/>
        </w:rPr>
        <w:t>ежавший во второй половине ХVІІ–</w:t>
      </w:r>
      <w:r w:rsidRPr="003D274D">
        <w:rPr>
          <w:sz w:val="24"/>
          <w:szCs w:val="24"/>
        </w:rPr>
        <w:t>начале ХХ веков известному в России старинному дворянскому роду. Является объектом культурного</w:t>
      </w:r>
      <w:r>
        <w:rPr>
          <w:sz w:val="24"/>
          <w:szCs w:val="24"/>
        </w:rPr>
        <w:t xml:space="preserve"> наследия федерального значения;</w:t>
      </w:r>
    </w:p>
    <w:p w:rsidR="009748D3" w:rsidRPr="003D274D" w:rsidRDefault="009748D3" w:rsidP="009748D3">
      <w:pPr>
        <w:pStyle w:val="Default"/>
        <w:tabs>
          <w:tab w:val="center" w:pos="5128"/>
          <w:tab w:val="right" w:pos="9355"/>
        </w:tabs>
        <w:suppressAutoHyphens/>
        <w:spacing w:line="360" w:lineRule="auto"/>
        <w:rPr>
          <w:b/>
          <w:sz w:val="24"/>
          <w:szCs w:val="24"/>
        </w:rPr>
      </w:pPr>
      <w:r>
        <w:rPr>
          <w:bCs/>
          <w:sz w:val="24"/>
          <w:szCs w:val="24"/>
        </w:rPr>
        <w:t>–</w:t>
      </w:r>
      <w:r w:rsidRPr="003D274D">
        <w:rPr>
          <w:sz w:val="24"/>
          <w:szCs w:val="24"/>
        </w:rPr>
        <w:t xml:space="preserve"> </w:t>
      </w:r>
      <w:r w:rsidR="002D3CBE">
        <w:rPr>
          <w:sz w:val="24"/>
          <w:szCs w:val="24"/>
        </w:rPr>
        <w:t>п</w:t>
      </w:r>
      <w:r w:rsidRPr="003D274D">
        <w:rPr>
          <w:sz w:val="24"/>
          <w:szCs w:val="24"/>
        </w:rPr>
        <w:t>амятник архитектуры ХIХ века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–</w:t>
      </w:r>
      <w:r w:rsidRPr="003D274D">
        <w:rPr>
          <w:sz w:val="24"/>
          <w:szCs w:val="24"/>
        </w:rPr>
        <w:t xml:space="preserve"> дворец принцессы Е. М. Ольденбургской</w:t>
      </w:r>
      <w:r>
        <w:rPr>
          <w:sz w:val="24"/>
          <w:szCs w:val="24"/>
        </w:rPr>
        <w:t>;</w:t>
      </w:r>
    </w:p>
    <w:p w:rsidR="009748D3" w:rsidRPr="00183FA5" w:rsidRDefault="009748D3" w:rsidP="009748D3">
      <w:pPr>
        <w:pStyle w:val="Default"/>
        <w:tabs>
          <w:tab w:val="center" w:pos="5128"/>
          <w:tab w:val="right" w:pos="9355"/>
        </w:tabs>
        <w:suppressAutoHyphens/>
        <w:spacing w:line="360" w:lineRule="auto"/>
        <w:rPr>
          <w:sz w:val="24"/>
          <w:szCs w:val="24"/>
        </w:rPr>
      </w:pPr>
      <w:r>
        <w:rPr>
          <w:bCs/>
          <w:sz w:val="24"/>
          <w:szCs w:val="24"/>
        </w:rPr>
        <w:t>–</w:t>
      </w:r>
      <w:r w:rsidRPr="003D274D">
        <w:rPr>
          <w:sz w:val="24"/>
          <w:szCs w:val="24"/>
        </w:rPr>
        <w:t xml:space="preserve"> </w:t>
      </w:r>
      <w:r w:rsidR="002D3CBE">
        <w:rPr>
          <w:sz w:val="24"/>
          <w:szCs w:val="24"/>
        </w:rPr>
        <w:t>ц</w:t>
      </w:r>
      <w:r w:rsidRPr="003D274D">
        <w:rPr>
          <w:sz w:val="24"/>
          <w:szCs w:val="24"/>
        </w:rPr>
        <w:t xml:space="preserve">ерковь Иоанна Предтечи в селе Староживотинном </w:t>
      </w:r>
      <w:r>
        <w:rPr>
          <w:bCs/>
          <w:sz w:val="24"/>
          <w:szCs w:val="24"/>
        </w:rPr>
        <w:t>–</w:t>
      </w:r>
      <w:r w:rsidR="00183FA5">
        <w:rPr>
          <w:sz w:val="24"/>
          <w:szCs w:val="24"/>
        </w:rPr>
        <w:t xml:space="preserve"> построена в 1789 году</w:t>
      </w:r>
      <w:r w:rsidR="00183FA5" w:rsidRPr="00183FA5">
        <w:rPr>
          <w:sz w:val="24"/>
          <w:szCs w:val="24"/>
        </w:rPr>
        <w:t>;</w:t>
      </w:r>
    </w:p>
    <w:p w:rsidR="00183FA5" w:rsidRPr="00183FA5" w:rsidRDefault="002D3CBE" w:rsidP="00183FA5">
      <w:pPr>
        <w:pStyle w:val="Default"/>
        <w:tabs>
          <w:tab w:val="center" w:pos="5128"/>
          <w:tab w:val="right" w:pos="9355"/>
        </w:tabs>
        <w:suppressAutoHyphens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183FA5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="00183FA5" w:rsidRPr="00183FA5">
        <w:rPr>
          <w:sz w:val="24"/>
          <w:szCs w:val="24"/>
        </w:rPr>
        <w:t>рхангельская церковь, в с</w:t>
      </w:r>
      <w:r>
        <w:rPr>
          <w:sz w:val="24"/>
          <w:szCs w:val="24"/>
        </w:rPr>
        <w:t>еле</w:t>
      </w:r>
      <w:r w:rsidR="00183FA5" w:rsidRPr="00183FA5">
        <w:rPr>
          <w:sz w:val="24"/>
          <w:szCs w:val="24"/>
        </w:rPr>
        <w:t xml:space="preserve"> Чертовицы </w:t>
      </w:r>
      <w:r w:rsidR="00183FA5">
        <w:rPr>
          <w:sz w:val="24"/>
          <w:szCs w:val="24"/>
        </w:rPr>
        <w:t xml:space="preserve">– построена в </w:t>
      </w:r>
      <w:r w:rsidR="00183FA5" w:rsidRPr="00183FA5">
        <w:rPr>
          <w:sz w:val="24"/>
          <w:szCs w:val="24"/>
        </w:rPr>
        <w:t>1763 г</w:t>
      </w:r>
      <w:r w:rsidR="00183FA5">
        <w:rPr>
          <w:sz w:val="24"/>
          <w:szCs w:val="24"/>
        </w:rPr>
        <w:t>оду;</w:t>
      </w:r>
    </w:p>
    <w:p w:rsidR="00183FA5" w:rsidRPr="002D3CBE" w:rsidRDefault="00183FA5" w:rsidP="00183FA5">
      <w:pPr>
        <w:pStyle w:val="Default"/>
        <w:tabs>
          <w:tab w:val="center" w:pos="5128"/>
          <w:tab w:val="right" w:pos="9355"/>
        </w:tabs>
        <w:suppressAutoHyphens/>
        <w:spacing w:line="360" w:lineRule="auto"/>
        <w:rPr>
          <w:sz w:val="24"/>
          <w:szCs w:val="24"/>
        </w:rPr>
      </w:pPr>
      <w:r w:rsidRPr="00183FA5">
        <w:rPr>
          <w:sz w:val="24"/>
          <w:szCs w:val="24"/>
        </w:rPr>
        <w:t xml:space="preserve">- </w:t>
      </w:r>
      <w:r w:rsidR="002D3CBE">
        <w:rPr>
          <w:sz w:val="24"/>
          <w:szCs w:val="24"/>
        </w:rPr>
        <w:t>ц</w:t>
      </w:r>
      <w:r w:rsidRPr="00183FA5">
        <w:rPr>
          <w:sz w:val="24"/>
          <w:szCs w:val="24"/>
        </w:rPr>
        <w:t>ерковь Святого Николая Чудотворца в с</w:t>
      </w:r>
      <w:r>
        <w:rPr>
          <w:sz w:val="24"/>
          <w:szCs w:val="24"/>
        </w:rPr>
        <w:t>еле</w:t>
      </w:r>
      <w:r w:rsidRPr="00183FA5">
        <w:rPr>
          <w:sz w:val="24"/>
          <w:szCs w:val="24"/>
        </w:rPr>
        <w:t xml:space="preserve"> Нелжа</w:t>
      </w:r>
      <w:r w:rsidR="002D3CBE">
        <w:rPr>
          <w:sz w:val="24"/>
          <w:szCs w:val="24"/>
        </w:rPr>
        <w:t>- построена в конце Х</w:t>
      </w:r>
      <w:r w:rsidR="00A12D44" w:rsidRPr="00183FA5">
        <w:rPr>
          <w:sz w:val="24"/>
          <w:szCs w:val="24"/>
        </w:rPr>
        <w:t>VIII -</w:t>
      </w:r>
      <w:r w:rsidRPr="00183FA5">
        <w:rPr>
          <w:sz w:val="24"/>
          <w:szCs w:val="24"/>
        </w:rPr>
        <w:t xml:space="preserve"> 1 четв</w:t>
      </w:r>
      <w:r w:rsidR="00A12D44">
        <w:rPr>
          <w:sz w:val="24"/>
          <w:szCs w:val="24"/>
        </w:rPr>
        <w:t>ерть</w:t>
      </w:r>
      <w:r w:rsidRPr="00183FA5">
        <w:rPr>
          <w:sz w:val="24"/>
          <w:szCs w:val="24"/>
        </w:rPr>
        <w:t xml:space="preserve"> Х1Х в</w:t>
      </w:r>
      <w:r w:rsidR="002D3CBE">
        <w:rPr>
          <w:sz w:val="24"/>
          <w:szCs w:val="24"/>
        </w:rPr>
        <w:t>еков</w:t>
      </w:r>
      <w:r w:rsidR="002D3CBE" w:rsidRPr="002D3CBE">
        <w:rPr>
          <w:sz w:val="24"/>
          <w:szCs w:val="24"/>
        </w:rPr>
        <w:t>;</w:t>
      </w:r>
    </w:p>
    <w:p w:rsidR="00183FA5" w:rsidRPr="003D274D" w:rsidRDefault="00183FA5" w:rsidP="00183FA5">
      <w:pPr>
        <w:pStyle w:val="Default"/>
        <w:tabs>
          <w:tab w:val="center" w:pos="5128"/>
          <w:tab w:val="right" w:pos="9355"/>
        </w:tabs>
        <w:suppressAutoHyphens/>
        <w:spacing w:line="360" w:lineRule="auto"/>
        <w:rPr>
          <w:sz w:val="24"/>
          <w:szCs w:val="24"/>
        </w:rPr>
      </w:pPr>
      <w:r w:rsidRPr="00183FA5">
        <w:rPr>
          <w:sz w:val="24"/>
          <w:szCs w:val="24"/>
        </w:rPr>
        <w:t xml:space="preserve">- </w:t>
      </w:r>
      <w:r w:rsidR="002D3CBE">
        <w:rPr>
          <w:sz w:val="24"/>
          <w:szCs w:val="24"/>
        </w:rPr>
        <w:t>ц</w:t>
      </w:r>
      <w:r w:rsidRPr="00183FA5">
        <w:rPr>
          <w:sz w:val="24"/>
          <w:szCs w:val="24"/>
        </w:rPr>
        <w:t>ерковь Владимирской иконы Божией Матери с</w:t>
      </w:r>
      <w:r>
        <w:rPr>
          <w:sz w:val="24"/>
          <w:szCs w:val="24"/>
        </w:rPr>
        <w:t>еле</w:t>
      </w:r>
      <w:r w:rsidRPr="00183FA5">
        <w:rPr>
          <w:sz w:val="24"/>
          <w:szCs w:val="24"/>
        </w:rPr>
        <w:t xml:space="preserve"> Карачун</w:t>
      </w:r>
      <w:r w:rsidR="002D3CBE" w:rsidRPr="002D3CBE">
        <w:rPr>
          <w:sz w:val="24"/>
          <w:szCs w:val="24"/>
        </w:rPr>
        <w:t xml:space="preserve"> </w:t>
      </w:r>
      <w:r w:rsidR="002D3CBE">
        <w:rPr>
          <w:sz w:val="24"/>
          <w:szCs w:val="24"/>
        </w:rPr>
        <w:t xml:space="preserve">построена в </w:t>
      </w:r>
      <w:r w:rsidRPr="00183FA5">
        <w:rPr>
          <w:sz w:val="24"/>
          <w:szCs w:val="24"/>
        </w:rPr>
        <w:t>1881 г</w:t>
      </w:r>
      <w:r w:rsidR="002D3CBE">
        <w:rPr>
          <w:sz w:val="24"/>
          <w:szCs w:val="24"/>
        </w:rPr>
        <w:t>оду.</w:t>
      </w:r>
    </w:p>
    <w:p w:rsidR="009748D3" w:rsidRPr="003D274D" w:rsidRDefault="009748D3" w:rsidP="009748D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13240A"/>
        </w:rPr>
      </w:pPr>
      <w:r w:rsidRPr="003D274D">
        <w:rPr>
          <w:color w:val="13240A"/>
        </w:rPr>
        <w:t>На территории района находится музеи разной ведомственной принадлежности:</w:t>
      </w:r>
    </w:p>
    <w:p w:rsidR="009748D3" w:rsidRPr="008260FF" w:rsidRDefault="009748D3" w:rsidP="009748D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13240A"/>
        </w:rPr>
      </w:pPr>
      <w:r w:rsidRPr="008260FF">
        <w:rPr>
          <w:bCs/>
        </w:rPr>
        <w:t>–</w:t>
      </w:r>
      <w:r w:rsidRPr="008260FF">
        <w:rPr>
          <w:color w:val="13240A"/>
        </w:rPr>
        <w:t xml:space="preserve"> школьный краеведческий музей, расположенный в МКОУ Рамонский лицей им. Е.М. Ольденбургской в р. п. Рамонь;</w:t>
      </w:r>
    </w:p>
    <w:p w:rsidR="009748D3" w:rsidRPr="004E3BE2" w:rsidRDefault="009748D3" w:rsidP="009748D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b/>
          <w:color w:val="FF0000"/>
          <w:sz w:val="32"/>
          <w:szCs w:val="32"/>
        </w:rPr>
      </w:pPr>
      <w:r w:rsidRPr="008260FF">
        <w:rPr>
          <w:bCs/>
        </w:rPr>
        <w:t>–</w:t>
      </w:r>
      <w:r w:rsidRPr="008260FF">
        <w:rPr>
          <w:color w:val="13240A"/>
        </w:rPr>
        <w:t xml:space="preserve"> </w:t>
      </w:r>
      <w:r w:rsidR="008260FF" w:rsidRPr="008260FF">
        <w:rPr>
          <w:color w:val="13240A"/>
        </w:rPr>
        <w:t>мемориальный</w:t>
      </w:r>
      <w:r w:rsidRPr="008260FF">
        <w:rPr>
          <w:color w:val="13240A"/>
        </w:rPr>
        <w:t xml:space="preserve"> музей принцев Ольденбургских;</w:t>
      </w:r>
      <w:r>
        <w:rPr>
          <w:color w:val="13240A"/>
        </w:rPr>
        <w:t xml:space="preserve"> </w:t>
      </w:r>
    </w:p>
    <w:p w:rsidR="009748D3" w:rsidRPr="00933F0F" w:rsidRDefault="009748D3" w:rsidP="009748D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13240A"/>
        </w:rPr>
      </w:pPr>
      <w:r>
        <w:rPr>
          <w:bCs/>
        </w:rPr>
        <w:t>–</w:t>
      </w:r>
      <w:r w:rsidRPr="00933F0F">
        <w:rPr>
          <w:color w:val="13240A"/>
        </w:rPr>
        <w:t xml:space="preserve"> общественный сельский краеведческий музей в селе Пчельники;</w:t>
      </w:r>
    </w:p>
    <w:p w:rsidR="009748D3" w:rsidRPr="003D274D" w:rsidRDefault="009748D3" w:rsidP="009748D3">
      <w:pPr>
        <w:pStyle w:val="ab"/>
        <w:suppressAutoHyphens/>
        <w:spacing w:before="0" w:beforeAutospacing="0" w:after="0" w:afterAutospacing="0" w:line="360" w:lineRule="auto"/>
        <w:ind w:firstLine="709"/>
        <w:jc w:val="both"/>
        <w:rPr>
          <w:color w:val="13240A"/>
        </w:rPr>
      </w:pPr>
      <w:r>
        <w:rPr>
          <w:bCs/>
        </w:rPr>
        <w:t>–</w:t>
      </w:r>
      <w:r w:rsidRPr="00933F0F">
        <w:rPr>
          <w:color w:val="13240A"/>
        </w:rPr>
        <w:t xml:space="preserve"> общественный музей </w:t>
      </w:r>
      <w:r w:rsidR="008260FF">
        <w:rPr>
          <w:color w:val="13240A"/>
        </w:rPr>
        <w:t>деревенской жизни</w:t>
      </w:r>
      <w:r w:rsidRPr="00933F0F">
        <w:rPr>
          <w:color w:val="13240A"/>
        </w:rPr>
        <w:t xml:space="preserve"> «Гостеприимный дом бабушки Марии» в селе Хвощеватка.</w:t>
      </w:r>
    </w:p>
    <w:p w:rsidR="009748D3" w:rsidRPr="003D274D" w:rsidRDefault="009748D3" w:rsidP="009748D3">
      <w:pPr>
        <w:pStyle w:val="ab"/>
        <w:suppressAutoHyphens/>
        <w:spacing w:before="0" w:beforeAutospacing="0" w:after="0" w:afterAutospacing="0" w:line="360" w:lineRule="auto"/>
        <w:ind w:firstLine="709"/>
        <w:jc w:val="both"/>
      </w:pPr>
      <w:r w:rsidRPr="003D274D">
        <w:t xml:space="preserve">На территории Рамонского муниципального района, по трассе М-4 Дон находится крупный торгово-развлекательный </w:t>
      </w:r>
      <w:r>
        <w:t>комплекс</w:t>
      </w:r>
      <w:r w:rsidRPr="003D274D">
        <w:t xml:space="preserve"> Сити-парк «Град», который специализируется на индустрии досуга и развлечений. На его площадках в течение года проходят тематические выставки, театрализованные шоу-программы, гастроли звезд эстрады и европейских музыкантов. В Сити-парке «Град» имеются известный в регионе океанариум, современный кинотеатр с пятью видеозалами с форматом показа 3</w:t>
      </w:r>
      <w:r>
        <w:rPr>
          <w:lang w:val="en-US"/>
        </w:rPr>
        <w:t>D</w:t>
      </w:r>
      <w:r w:rsidRPr="003D274D">
        <w:t>, парк аттракционов, к услугам посетителей большое количество магазинов, ресторанов и кафе.</w:t>
      </w:r>
    </w:p>
    <w:p w:rsidR="009748D3" w:rsidRPr="003D274D" w:rsidRDefault="009748D3" w:rsidP="009748D3">
      <w:pPr>
        <w:pStyle w:val="Default"/>
        <w:tabs>
          <w:tab w:val="center" w:pos="5128"/>
          <w:tab w:val="right" w:pos="9355"/>
        </w:tabs>
        <w:suppressAutoHyphens/>
        <w:spacing w:line="360" w:lineRule="auto"/>
        <w:rPr>
          <w:bCs/>
          <w:sz w:val="24"/>
          <w:szCs w:val="24"/>
        </w:rPr>
      </w:pPr>
      <w:r w:rsidRPr="003D274D">
        <w:rPr>
          <w:sz w:val="24"/>
          <w:szCs w:val="24"/>
        </w:rPr>
        <w:t xml:space="preserve">Рамонская земля является центром притяжения интересных </w:t>
      </w:r>
      <w:r w:rsidRPr="003D274D">
        <w:rPr>
          <w:bCs/>
          <w:sz w:val="24"/>
          <w:szCs w:val="24"/>
        </w:rPr>
        <w:t>культурных событий</w:t>
      </w:r>
      <w:r>
        <w:rPr>
          <w:bCs/>
          <w:sz w:val="24"/>
          <w:szCs w:val="24"/>
        </w:rPr>
        <w:t>:</w:t>
      </w:r>
      <w:r w:rsidRPr="003D274D">
        <w:rPr>
          <w:bCs/>
          <w:sz w:val="24"/>
          <w:szCs w:val="24"/>
        </w:rPr>
        <w:t xml:space="preserve"> </w:t>
      </w:r>
    </w:p>
    <w:p w:rsidR="009748D3" w:rsidRDefault="009748D3" w:rsidP="009748D3">
      <w:pPr>
        <w:tabs>
          <w:tab w:val="center" w:pos="5128"/>
          <w:tab w:val="right" w:pos="9355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3F0F">
        <w:rPr>
          <w:bCs/>
          <w:sz w:val="24"/>
          <w:szCs w:val="24"/>
        </w:rPr>
        <w:t>–</w:t>
      </w:r>
      <w:r w:rsidRPr="00933F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каждое лето на территории Горожанского сельского поселения, близ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ывшего хутора Степное, </w:t>
      </w:r>
      <w:r w:rsidRPr="00933F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</w:t>
      </w:r>
      <w:r w:rsidRPr="00933F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 международный Воронежский открытый фестиваль авторской песни «Рамонский Родник», на который приезжают барды со всей стр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аны, а также ближнего зарубежья;</w:t>
      </w:r>
    </w:p>
    <w:p w:rsidR="009748D3" w:rsidRPr="003D274D" w:rsidRDefault="009748D3" w:rsidP="009748D3">
      <w:pPr>
        <w:pStyle w:val="Default"/>
        <w:tabs>
          <w:tab w:val="center" w:pos="5128"/>
          <w:tab w:val="right" w:pos="9355"/>
        </w:tabs>
        <w:suppressAutoHyphens/>
        <w:spacing w:line="360" w:lineRule="auto"/>
        <w:rPr>
          <w:sz w:val="24"/>
          <w:szCs w:val="24"/>
        </w:rPr>
      </w:pPr>
      <w:r>
        <w:rPr>
          <w:bCs/>
          <w:sz w:val="24"/>
          <w:szCs w:val="24"/>
        </w:rPr>
        <w:t>–</w:t>
      </w:r>
      <w:r w:rsidRPr="003D274D">
        <w:rPr>
          <w:sz w:val="24"/>
          <w:szCs w:val="24"/>
        </w:rPr>
        <w:t xml:space="preserve"> </w:t>
      </w:r>
      <w:r w:rsidR="00C843FB">
        <w:rPr>
          <w:sz w:val="24"/>
          <w:szCs w:val="24"/>
        </w:rPr>
        <w:t>е</w:t>
      </w:r>
      <w:r w:rsidRPr="003D274D">
        <w:rPr>
          <w:sz w:val="24"/>
          <w:szCs w:val="24"/>
        </w:rPr>
        <w:t xml:space="preserve">жегодно, в июне месяце, на территории дворца Ольденбургских в рамках </w:t>
      </w:r>
      <w:r>
        <w:rPr>
          <w:sz w:val="24"/>
          <w:szCs w:val="24"/>
        </w:rPr>
        <w:t>М</w:t>
      </w:r>
      <w:r w:rsidRPr="003D274D">
        <w:rPr>
          <w:sz w:val="24"/>
          <w:szCs w:val="24"/>
        </w:rPr>
        <w:t>еждународного Платоновского фестиваля искусств организуютс</w:t>
      </w:r>
      <w:r>
        <w:rPr>
          <w:sz w:val="24"/>
          <w:szCs w:val="24"/>
        </w:rPr>
        <w:t>я концерты классической музыки;</w:t>
      </w:r>
    </w:p>
    <w:p w:rsidR="009748D3" w:rsidRPr="003D274D" w:rsidRDefault="009748D3" w:rsidP="009748D3">
      <w:pPr>
        <w:pStyle w:val="Default"/>
        <w:tabs>
          <w:tab w:val="center" w:pos="5128"/>
          <w:tab w:val="right" w:pos="9355"/>
        </w:tabs>
        <w:suppressAutoHyphens/>
        <w:spacing w:line="360" w:lineRule="auto"/>
        <w:rPr>
          <w:sz w:val="24"/>
          <w:szCs w:val="24"/>
        </w:rPr>
      </w:pPr>
      <w:r>
        <w:rPr>
          <w:bCs/>
          <w:sz w:val="24"/>
          <w:szCs w:val="24"/>
        </w:rPr>
        <w:t>–</w:t>
      </w:r>
      <w:r w:rsidRPr="003D274D">
        <w:rPr>
          <w:sz w:val="24"/>
          <w:szCs w:val="24"/>
        </w:rPr>
        <w:t xml:space="preserve"> с 2014 года Дворцовый комплекс Ольденбургских становится сценической площадкой для грандиозного Международного джазового фестиваля «Усадьба Jazz», который привлекает любителей хорошей музыки. Наряду с российскими</w:t>
      </w:r>
      <w:r>
        <w:rPr>
          <w:sz w:val="24"/>
          <w:szCs w:val="24"/>
        </w:rPr>
        <w:t xml:space="preserve"> </w:t>
      </w:r>
      <w:r w:rsidRPr="003D274D">
        <w:rPr>
          <w:sz w:val="24"/>
          <w:szCs w:val="24"/>
        </w:rPr>
        <w:t>джаз</w:t>
      </w:r>
      <w:r>
        <w:rPr>
          <w:sz w:val="24"/>
          <w:szCs w:val="24"/>
        </w:rPr>
        <w:t xml:space="preserve">овыми </w:t>
      </w:r>
      <w:r w:rsidRPr="003D274D">
        <w:rPr>
          <w:sz w:val="24"/>
          <w:szCs w:val="24"/>
        </w:rPr>
        <w:t>музыкантами, в концертных программах принима</w:t>
      </w:r>
      <w:r>
        <w:rPr>
          <w:sz w:val="24"/>
          <w:szCs w:val="24"/>
        </w:rPr>
        <w:t>ют участие и европейские звезды;</w:t>
      </w:r>
    </w:p>
    <w:p w:rsidR="009748D3" w:rsidRDefault="009748D3" w:rsidP="009748D3">
      <w:pPr>
        <w:tabs>
          <w:tab w:val="center" w:pos="5128"/>
          <w:tab w:val="right" w:pos="9355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4C34">
        <w:rPr>
          <w:rFonts w:ascii="Times New Roman" w:hAnsi="Times New Roman" w:cs="Times New Roman"/>
          <w:bCs/>
          <w:sz w:val="24"/>
          <w:szCs w:val="24"/>
        </w:rPr>
        <w:t>–</w:t>
      </w:r>
      <w:r w:rsidRPr="00974C34">
        <w:rPr>
          <w:rFonts w:ascii="Times New Roman" w:hAnsi="Times New Roman" w:cs="Times New Roman"/>
          <w:sz w:val="24"/>
          <w:szCs w:val="24"/>
        </w:rPr>
        <w:t xml:space="preserve"> </w:t>
      </w:r>
      <w:r w:rsidR="00974C34" w:rsidRPr="00974C34">
        <w:rPr>
          <w:rFonts w:ascii="Times New Roman" w:hAnsi="Times New Roman" w:cs="Times New Roman"/>
          <w:sz w:val="24"/>
          <w:szCs w:val="24"/>
        </w:rPr>
        <w:t>ежегодно, в июле месяце,</w:t>
      </w:r>
      <w:r w:rsidR="00974C34" w:rsidRPr="00974C34">
        <w:rPr>
          <w:sz w:val="24"/>
          <w:szCs w:val="24"/>
        </w:rPr>
        <w:t xml:space="preserve"> </w:t>
      </w:r>
      <w:r w:rsidRPr="00933F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логу села Новоживотинное, традиционно проходит Благотворительный фестиваль народного творчества «Песни Святого Лога», в честь Святителя Митрофана первого епископа Воронежского. География участников фестиваля охватывает жителей центрально-черноземного округа, а также городов Москва, Санкт-Петербург,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уром, Владимир, Донецк, Витебск.</w:t>
      </w:r>
    </w:p>
    <w:p w:rsidR="009748D3" w:rsidRPr="00763764" w:rsidRDefault="009748D3" w:rsidP="009748D3">
      <w:pPr>
        <w:tabs>
          <w:tab w:val="center" w:pos="5128"/>
          <w:tab w:val="right" w:pos="9355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48D3" w:rsidRPr="003D274D" w:rsidRDefault="009748D3" w:rsidP="009748D3">
      <w:pPr>
        <w:pStyle w:val="Default"/>
        <w:tabs>
          <w:tab w:val="center" w:pos="5128"/>
          <w:tab w:val="right" w:pos="9355"/>
        </w:tabs>
        <w:suppressAutoHyphens/>
        <w:spacing w:line="360" w:lineRule="auto"/>
        <w:rPr>
          <w:rFonts w:eastAsia="Calibri"/>
          <w:b/>
          <w:i/>
          <w:color w:val="auto"/>
          <w:sz w:val="24"/>
          <w:szCs w:val="24"/>
        </w:rPr>
      </w:pPr>
      <w:r w:rsidRPr="003D274D">
        <w:rPr>
          <w:rFonts w:eastAsia="Calibri"/>
          <w:b/>
          <w:i/>
          <w:color w:val="auto"/>
          <w:sz w:val="24"/>
          <w:szCs w:val="24"/>
        </w:rPr>
        <w:t>Финансово-инвестиционный потенциал</w:t>
      </w:r>
    </w:p>
    <w:p w:rsidR="009748D3" w:rsidRPr="003D274D" w:rsidRDefault="009748D3" w:rsidP="009748D3">
      <w:pPr>
        <w:pStyle w:val="Default"/>
        <w:suppressAutoHyphens/>
        <w:spacing w:line="360" w:lineRule="auto"/>
        <w:rPr>
          <w:sz w:val="24"/>
          <w:szCs w:val="24"/>
        </w:rPr>
      </w:pPr>
      <w:r w:rsidRPr="003D274D">
        <w:rPr>
          <w:sz w:val="24"/>
          <w:szCs w:val="24"/>
        </w:rPr>
        <w:t xml:space="preserve">Объем доходов, собираемых на территории муниципального района в консолидированный бюджет Воронежской области, растет, также, как и объем налоговых и неналоговых доходов района (таблица 7). Этот факт создает основу для развития Рамонского </w:t>
      </w:r>
      <w:r w:rsidR="00CD0317">
        <w:rPr>
          <w:sz w:val="24"/>
          <w:szCs w:val="24"/>
        </w:rPr>
        <w:t xml:space="preserve">муниципального </w:t>
      </w:r>
      <w:r w:rsidRPr="003D274D">
        <w:rPr>
          <w:sz w:val="24"/>
          <w:szCs w:val="24"/>
        </w:rPr>
        <w:t>района, повышения благосостояния и качества среды проживания его жителей.</w:t>
      </w:r>
    </w:p>
    <w:p w:rsidR="009748D3" w:rsidRPr="003D274D" w:rsidRDefault="009748D3" w:rsidP="009748D3">
      <w:pPr>
        <w:pStyle w:val="Default"/>
        <w:suppressAutoHyphens/>
        <w:spacing w:line="360" w:lineRule="auto"/>
        <w:rPr>
          <w:sz w:val="24"/>
          <w:szCs w:val="24"/>
        </w:rPr>
      </w:pPr>
      <w:r w:rsidRPr="003D274D">
        <w:rPr>
          <w:sz w:val="24"/>
          <w:szCs w:val="24"/>
        </w:rPr>
        <w:t>Таблица 7</w:t>
      </w:r>
      <w:r>
        <w:rPr>
          <w:sz w:val="24"/>
          <w:szCs w:val="24"/>
        </w:rPr>
        <w:t xml:space="preserve"> </w:t>
      </w:r>
      <w:r w:rsidRPr="003D274D">
        <w:rPr>
          <w:sz w:val="24"/>
          <w:szCs w:val="24"/>
        </w:rPr>
        <w:t>– Сравнительный анализ доходов бюджета Рамонског</w:t>
      </w:r>
      <w:r>
        <w:rPr>
          <w:sz w:val="24"/>
          <w:szCs w:val="24"/>
        </w:rPr>
        <w:t xml:space="preserve">о </w:t>
      </w:r>
      <w:r w:rsidR="00CD0317">
        <w:rPr>
          <w:sz w:val="24"/>
          <w:szCs w:val="24"/>
        </w:rPr>
        <w:t xml:space="preserve">муниципального </w:t>
      </w:r>
      <w:r>
        <w:rPr>
          <w:sz w:val="24"/>
          <w:szCs w:val="24"/>
        </w:rPr>
        <w:t>района за период 2011-2016 годы</w:t>
      </w:r>
      <w:r w:rsidRPr="003D274D">
        <w:rPr>
          <w:sz w:val="24"/>
          <w:szCs w:val="24"/>
        </w:rPr>
        <w:t>, тыс. рублей</w:t>
      </w:r>
    </w:p>
    <w:tbl>
      <w:tblPr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1134"/>
        <w:gridCol w:w="1134"/>
        <w:gridCol w:w="1276"/>
        <w:gridCol w:w="1134"/>
        <w:gridCol w:w="1134"/>
        <w:gridCol w:w="1135"/>
      </w:tblGrid>
      <w:tr w:rsidR="009748D3" w:rsidRPr="00F374E8" w:rsidTr="00A200D8">
        <w:trPr>
          <w:trHeight w:val="617"/>
        </w:trPr>
        <w:tc>
          <w:tcPr>
            <w:tcW w:w="26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1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</w:tr>
      <w:tr w:rsidR="009748D3" w:rsidRPr="00F374E8" w:rsidTr="00A200D8">
        <w:trPr>
          <w:trHeight w:val="387"/>
        </w:trPr>
        <w:tc>
          <w:tcPr>
            <w:tcW w:w="26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 xml:space="preserve">Доходы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697505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943146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933574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899375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882753</w:t>
            </w:r>
          </w:p>
        </w:tc>
        <w:tc>
          <w:tcPr>
            <w:tcW w:w="11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1134355</w:t>
            </w:r>
          </w:p>
        </w:tc>
      </w:tr>
      <w:tr w:rsidR="009748D3" w:rsidRPr="00F374E8" w:rsidTr="00A200D8">
        <w:trPr>
          <w:trHeight w:val="587"/>
        </w:trPr>
        <w:tc>
          <w:tcPr>
            <w:tcW w:w="26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 xml:space="preserve">Налоговые и неналоговые, </w:t>
            </w:r>
          </w:p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354516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424835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443320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490341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538012</w:t>
            </w:r>
          </w:p>
        </w:tc>
        <w:tc>
          <w:tcPr>
            <w:tcW w:w="11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635770</w:t>
            </w:r>
          </w:p>
        </w:tc>
      </w:tr>
      <w:tr w:rsidR="009748D3" w:rsidRPr="00F374E8" w:rsidTr="00A200D8">
        <w:trPr>
          <w:trHeight w:val="333"/>
        </w:trPr>
        <w:tc>
          <w:tcPr>
            <w:tcW w:w="26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 xml:space="preserve">НДФЛ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110601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183321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219356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214547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267678</w:t>
            </w:r>
          </w:p>
        </w:tc>
        <w:tc>
          <w:tcPr>
            <w:tcW w:w="11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320000</w:t>
            </w:r>
          </w:p>
        </w:tc>
      </w:tr>
      <w:tr w:rsidR="009748D3" w:rsidRPr="00F374E8" w:rsidTr="00A200D8">
        <w:trPr>
          <w:trHeight w:val="355"/>
        </w:trPr>
        <w:tc>
          <w:tcPr>
            <w:tcW w:w="26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помощь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335139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506424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485248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405173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337884</w:t>
            </w:r>
          </w:p>
        </w:tc>
        <w:tc>
          <w:tcPr>
            <w:tcW w:w="11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482136</w:t>
            </w:r>
          </w:p>
        </w:tc>
      </w:tr>
      <w:tr w:rsidR="009748D3" w:rsidRPr="00F374E8" w:rsidTr="00A200D8">
        <w:trPr>
          <w:trHeight w:val="547"/>
        </w:trPr>
        <w:tc>
          <w:tcPr>
            <w:tcW w:w="26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 xml:space="preserve">Прочие безвозмездные перечисления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7850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11887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5006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3861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6857</w:t>
            </w:r>
          </w:p>
        </w:tc>
        <w:tc>
          <w:tcPr>
            <w:tcW w:w="11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48D3" w:rsidRPr="00F374E8" w:rsidRDefault="009748D3" w:rsidP="00A200D8">
            <w:pPr>
              <w:tabs>
                <w:tab w:val="center" w:pos="5128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4E8">
              <w:rPr>
                <w:rFonts w:ascii="Times New Roman" w:hAnsi="Times New Roman" w:cs="Times New Roman"/>
                <w:sz w:val="24"/>
                <w:szCs w:val="24"/>
              </w:rPr>
              <w:t>16449</w:t>
            </w:r>
          </w:p>
        </w:tc>
      </w:tr>
    </w:tbl>
    <w:p w:rsidR="009748D3" w:rsidRPr="00F374E8" w:rsidRDefault="009748D3" w:rsidP="009748D3">
      <w:pPr>
        <w:pStyle w:val="a3"/>
        <w:tabs>
          <w:tab w:val="center" w:pos="5128"/>
          <w:tab w:val="right" w:pos="9355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pStyle w:val="a3"/>
        <w:tabs>
          <w:tab w:val="center" w:pos="5128"/>
          <w:tab w:val="right" w:pos="9355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Соотношение собранных на территории Рамонского муниципального района доходов в консолидированный бюджет Воронежской области и расходов бюджета района отражено на рисунке 29.</w:t>
      </w:r>
    </w:p>
    <w:p w:rsidR="009748D3" w:rsidRPr="00F374E8" w:rsidRDefault="009748D3" w:rsidP="009748D3">
      <w:pPr>
        <w:pStyle w:val="a3"/>
        <w:tabs>
          <w:tab w:val="center" w:pos="5128"/>
          <w:tab w:val="right" w:pos="9355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88A4CA" wp14:editId="3D26C43B">
            <wp:extent cx="5453380" cy="2962275"/>
            <wp:effectExtent l="19050" t="0" r="13970" b="0"/>
            <wp:docPr id="4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Рисунок 29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Соотношение собранных на территории Рамонского муниципального района доходов в консолидированный бюджет Воронежской области и расходов бюджета района</w:t>
      </w:r>
    </w:p>
    <w:p w:rsidR="00CB7E20" w:rsidRDefault="00CB7E20" w:rsidP="009748D3">
      <w:pPr>
        <w:pStyle w:val="a3"/>
        <w:tabs>
          <w:tab w:val="center" w:pos="5128"/>
          <w:tab w:val="right" w:pos="9355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Default="009748D3" w:rsidP="009748D3">
      <w:pPr>
        <w:pStyle w:val="a3"/>
        <w:tabs>
          <w:tab w:val="center" w:pos="5128"/>
          <w:tab w:val="right" w:pos="9355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В 2016 году впервые </w:t>
      </w:r>
      <w:r>
        <w:rPr>
          <w:rFonts w:ascii="Times New Roman" w:hAnsi="Times New Roman" w:cs="Times New Roman"/>
          <w:sz w:val="24"/>
          <w:szCs w:val="24"/>
        </w:rPr>
        <w:t>с 2011 года</w:t>
      </w:r>
      <w:r w:rsidRPr="00F374E8">
        <w:rPr>
          <w:rFonts w:ascii="Times New Roman" w:hAnsi="Times New Roman" w:cs="Times New Roman"/>
          <w:sz w:val="24"/>
          <w:szCs w:val="24"/>
        </w:rPr>
        <w:t xml:space="preserve"> доходы </w:t>
      </w:r>
      <w:r w:rsidR="00A5125A" w:rsidRPr="00F374E8">
        <w:rPr>
          <w:rFonts w:ascii="Times New Roman" w:hAnsi="Times New Roman" w:cs="Times New Roman"/>
          <w:sz w:val="24"/>
          <w:szCs w:val="24"/>
        </w:rPr>
        <w:t>бюджета</w:t>
      </w:r>
      <w:r w:rsidR="00A5125A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F374E8">
        <w:rPr>
          <w:rFonts w:ascii="Times New Roman" w:hAnsi="Times New Roman" w:cs="Times New Roman"/>
          <w:sz w:val="24"/>
          <w:szCs w:val="24"/>
        </w:rPr>
        <w:t xml:space="preserve"> превысили расходы.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Географическое положение района, развитая инфраструктура делают Рамонский</w:t>
      </w:r>
      <w:r w:rsidR="00CD0317">
        <w:rPr>
          <w:rFonts w:ascii="Times New Roman" w:hAnsi="Times New Roman" w:cs="Times New Roman"/>
          <w:sz w:val="24"/>
          <w:szCs w:val="24"/>
        </w:rPr>
        <w:t xml:space="preserve"> муниципальный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район в целом привлека</w:t>
      </w:r>
      <w:r>
        <w:rPr>
          <w:rFonts w:ascii="Times New Roman" w:hAnsi="Times New Roman" w:cs="Times New Roman"/>
          <w:sz w:val="24"/>
          <w:szCs w:val="24"/>
        </w:rPr>
        <w:t>тельным для инвесторов. Однако</w:t>
      </w:r>
      <w:r w:rsidRPr="00F374E8">
        <w:rPr>
          <w:rFonts w:ascii="Times New Roman" w:hAnsi="Times New Roman" w:cs="Times New Roman"/>
          <w:sz w:val="24"/>
          <w:szCs w:val="24"/>
        </w:rPr>
        <w:t xml:space="preserve"> поселения района в силу причин, в первую очередь связанных с их местоположением, обеспечены притоком инвестиций по-разному, что сказывается </w:t>
      </w:r>
      <w:r>
        <w:rPr>
          <w:rFonts w:ascii="Times New Roman" w:hAnsi="Times New Roman" w:cs="Times New Roman"/>
          <w:sz w:val="24"/>
          <w:szCs w:val="24"/>
        </w:rPr>
        <w:t xml:space="preserve">на наличии в них экономических объектов и, </w:t>
      </w:r>
      <w:r w:rsidR="00A5125A">
        <w:rPr>
          <w:rFonts w:ascii="Times New Roman" w:hAnsi="Times New Roman" w:cs="Times New Roman"/>
          <w:sz w:val="24"/>
          <w:szCs w:val="24"/>
        </w:rPr>
        <w:t>соответственно, на</w:t>
      </w:r>
      <w:r w:rsidRPr="00F374E8">
        <w:rPr>
          <w:rFonts w:ascii="Times New Roman" w:hAnsi="Times New Roman" w:cs="Times New Roman"/>
          <w:sz w:val="24"/>
          <w:szCs w:val="24"/>
        </w:rPr>
        <w:t xml:space="preserve"> уровне их бюджетных доходов (таблица 8).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Наиболее обеспеченными </w:t>
      </w:r>
      <w:r>
        <w:rPr>
          <w:rFonts w:ascii="Times New Roman" w:hAnsi="Times New Roman" w:cs="Times New Roman"/>
          <w:sz w:val="24"/>
          <w:szCs w:val="24"/>
        </w:rPr>
        <w:t xml:space="preserve">собственными доходами </w:t>
      </w:r>
      <w:r w:rsidRPr="00F374E8">
        <w:rPr>
          <w:rFonts w:ascii="Times New Roman" w:hAnsi="Times New Roman" w:cs="Times New Roman"/>
          <w:sz w:val="24"/>
          <w:szCs w:val="24"/>
        </w:rPr>
        <w:t>являются Горожанское, Айдаровское и Яменское поселения. Наименьшими собственн</w:t>
      </w:r>
      <w:r>
        <w:rPr>
          <w:rFonts w:ascii="Times New Roman" w:hAnsi="Times New Roman" w:cs="Times New Roman"/>
          <w:sz w:val="24"/>
          <w:szCs w:val="24"/>
        </w:rPr>
        <w:t>ыми</w:t>
      </w:r>
      <w:r w:rsidRPr="00F374E8">
        <w:rPr>
          <w:rFonts w:ascii="Times New Roman" w:hAnsi="Times New Roman" w:cs="Times New Roman"/>
          <w:sz w:val="24"/>
          <w:szCs w:val="24"/>
        </w:rPr>
        <w:t xml:space="preserve"> возможностями для финансирования развития обладают Рамонское городское поселение, а также Березовское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374E8">
        <w:rPr>
          <w:rFonts w:ascii="Times New Roman" w:hAnsi="Times New Roman" w:cs="Times New Roman"/>
          <w:sz w:val="24"/>
          <w:szCs w:val="24"/>
        </w:rPr>
        <w:t xml:space="preserve"> Комсомольское</w:t>
      </w:r>
      <w:r>
        <w:rPr>
          <w:rFonts w:ascii="Times New Roman" w:hAnsi="Times New Roman" w:cs="Times New Roman"/>
          <w:sz w:val="24"/>
          <w:szCs w:val="24"/>
        </w:rPr>
        <w:t>, Скляевское и Сомовское</w:t>
      </w:r>
      <w:r w:rsidRPr="00F374E8">
        <w:rPr>
          <w:rFonts w:ascii="Times New Roman" w:hAnsi="Times New Roman" w:cs="Times New Roman"/>
          <w:sz w:val="24"/>
          <w:szCs w:val="24"/>
        </w:rPr>
        <w:t xml:space="preserve"> сельские поселения.</w:t>
      </w:r>
    </w:p>
    <w:p w:rsidR="009748D3" w:rsidRPr="00F374E8" w:rsidRDefault="009748D3" w:rsidP="009748D3">
      <w:pPr>
        <w:tabs>
          <w:tab w:val="center" w:pos="5128"/>
          <w:tab w:val="right" w:pos="935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Таблица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Бюджетная обеспеченность муниципальных образований</w:t>
      </w:r>
    </w:p>
    <w:tbl>
      <w:tblPr>
        <w:tblStyle w:val="af0"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33"/>
        <w:gridCol w:w="791"/>
        <w:gridCol w:w="787"/>
        <w:gridCol w:w="1114"/>
        <w:gridCol w:w="846"/>
        <w:gridCol w:w="1114"/>
        <w:gridCol w:w="842"/>
        <w:gridCol w:w="944"/>
      </w:tblGrid>
      <w:tr w:rsidR="009748D3" w:rsidRPr="00F374E8" w:rsidTr="00A200D8">
        <w:trPr>
          <w:trHeight w:val="20"/>
          <w:jc w:val="center"/>
        </w:trPr>
        <w:tc>
          <w:tcPr>
            <w:tcW w:w="1637" w:type="pct"/>
            <w:vMerge w:val="restart"/>
            <w:vAlign w:val="center"/>
            <w:hideMark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Поселение</w:t>
            </w:r>
          </w:p>
        </w:tc>
        <w:tc>
          <w:tcPr>
            <w:tcW w:w="824" w:type="pct"/>
            <w:gridSpan w:val="2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Численность населения, человек</w:t>
            </w:r>
          </w:p>
        </w:tc>
        <w:tc>
          <w:tcPr>
            <w:tcW w:w="1024" w:type="pct"/>
            <w:gridSpan w:val="2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 год</w:t>
            </w:r>
          </w:p>
        </w:tc>
        <w:tc>
          <w:tcPr>
            <w:tcW w:w="1022" w:type="pct"/>
            <w:gridSpan w:val="2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 год</w:t>
            </w:r>
          </w:p>
        </w:tc>
        <w:tc>
          <w:tcPr>
            <w:tcW w:w="493" w:type="pct"/>
            <w:vMerge w:val="restar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2016 в % к 2011 г.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Merge/>
            <w:vAlign w:val="center"/>
            <w:hideMark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" w:type="pct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2011 год</w:t>
            </w:r>
          </w:p>
        </w:tc>
        <w:tc>
          <w:tcPr>
            <w:tcW w:w="411" w:type="pct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2016 год</w:t>
            </w:r>
          </w:p>
        </w:tc>
        <w:tc>
          <w:tcPr>
            <w:tcW w:w="582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руб./чел.</w:t>
            </w:r>
          </w:p>
        </w:tc>
        <w:tc>
          <w:tcPr>
            <w:tcW w:w="442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582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руб./чел.</w:t>
            </w:r>
          </w:p>
        </w:tc>
        <w:tc>
          <w:tcPr>
            <w:tcW w:w="440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493" w:type="pct"/>
            <w:vMerge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Рамонское городское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9532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9533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3906,8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3444,8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88,2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Айдаровское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5116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5069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4853,7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11961,3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246,4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Березовское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2059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2075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3848,3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2835,5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73,7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Большеверейское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916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794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1476,7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5461,7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369,9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Горожанское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1944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3299,7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12469,1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377,9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Карачунское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617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4247,1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7134,2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167,9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Комсомольское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1765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1820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2806,0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3752,0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133,7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Ломовское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3544,6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6026,4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170,0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Новоживотинновское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2684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2978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3381,2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6293,4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186,1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Павловское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3200,2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7898,0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246,8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Русскогвоздевское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961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919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2173,0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5382,5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247,7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Скляевское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734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1674,4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4199,6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250,8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Сомовское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1741,2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4326,9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248,5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Ступинское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915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902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5967,5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10239,6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171,6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Чистополянское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1887,1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5908,1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313,1</w:t>
            </w:r>
          </w:p>
        </w:tc>
      </w:tr>
      <w:tr w:rsidR="009748D3" w:rsidRPr="00F374E8" w:rsidTr="00A200D8">
        <w:trPr>
          <w:trHeight w:val="20"/>
          <w:jc w:val="center"/>
        </w:trPr>
        <w:tc>
          <w:tcPr>
            <w:tcW w:w="1637" w:type="pct"/>
            <w:vAlign w:val="center"/>
          </w:tcPr>
          <w:p w:rsidR="009748D3" w:rsidRPr="00F374E8" w:rsidRDefault="009748D3" w:rsidP="00A200D8">
            <w:pPr>
              <w:suppressAutoHyphens/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Яменское сельское поселение</w:t>
            </w:r>
          </w:p>
        </w:tc>
        <w:tc>
          <w:tcPr>
            <w:tcW w:w="413" w:type="pct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2919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color w:val="000000"/>
                <w:sz w:val="24"/>
                <w:szCs w:val="24"/>
              </w:rPr>
              <w:t>4283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9623,1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11880,4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9748D3" w:rsidRPr="00F374E8" w:rsidRDefault="009748D3" w:rsidP="00A200D8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123,5</w:t>
            </w:r>
          </w:p>
        </w:tc>
      </w:tr>
    </w:tbl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Отсутствие или недостаточные мощности бюджетообразующих предприятий в отдельных сельских поселениях создают предпосылки для различий как в уровне доходов жителей, так и в возможностях развития социальной инфраструктуры.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pStyle w:val="a3"/>
        <w:tabs>
          <w:tab w:val="center" w:pos="5128"/>
          <w:tab w:val="right" w:pos="9355"/>
        </w:tabs>
        <w:suppressAutoHyphens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8" w:name="_Toc528083420"/>
      <w:r w:rsidRPr="00F374E8">
        <w:rPr>
          <w:rFonts w:ascii="Times New Roman" w:eastAsia="Times New Roman" w:hAnsi="Times New Roman" w:cs="Times New Roman"/>
          <w:b/>
          <w:sz w:val="24"/>
          <w:szCs w:val="24"/>
        </w:rPr>
        <w:t xml:space="preserve">1.5 SWOT-анализ </w:t>
      </w:r>
      <w:r w:rsidRPr="00F374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социально-экономического развития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F374E8">
        <w:rPr>
          <w:rFonts w:ascii="Times New Roman" w:hAnsi="Times New Roman" w:cs="Times New Roman"/>
          <w:b/>
          <w:sz w:val="24"/>
          <w:szCs w:val="24"/>
        </w:rPr>
        <w:t>Рамонского муниципального района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8"/>
    </w:p>
    <w:p w:rsidR="009748D3" w:rsidRPr="00F374E8" w:rsidRDefault="009748D3" w:rsidP="009748D3">
      <w:pPr>
        <w:pStyle w:val="a3"/>
        <w:tabs>
          <w:tab w:val="center" w:pos="5128"/>
          <w:tab w:val="right" w:pos="9355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Проведенный анализ выполнения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374E8">
        <w:rPr>
          <w:rFonts w:ascii="Times New Roman" w:hAnsi="Times New Roman" w:cs="Times New Roman"/>
          <w:sz w:val="24"/>
          <w:szCs w:val="24"/>
        </w:rPr>
        <w:t>тратегии социально-экономического развития района до 2020 года</w:t>
      </w:r>
      <w:r w:rsidRPr="00F374E8">
        <w:rPr>
          <w:rFonts w:ascii="Times New Roman" w:hAnsi="Times New Roman" w:cs="Times New Roman"/>
          <w:bCs/>
          <w:sz w:val="24"/>
          <w:szCs w:val="24"/>
        </w:rPr>
        <w:t>, выявление тенденций развития, сложившихся в последние годы, а также исследование ресурсного потенциала района позволяют выявить его сильные и слабые стороны (таблица 9).</w:t>
      </w:r>
    </w:p>
    <w:p w:rsidR="009748D3" w:rsidRPr="00F374E8" w:rsidRDefault="009748D3" w:rsidP="009748D3">
      <w:pPr>
        <w:pStyle w:val="a3"/>
        <w:tabs>
          <w:tab w:val="center" w:pos="5128"/>
          <w:tab w:val="right" w:pos="9355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Положительная динамика основных экономичес</w:t>
      </w:r>
      <w:r>
        <w:rPr>
          <w:rFonts w:ascii="Times New Roman" w:hAnsi="Times New Roman" w:cs="Times New Roman"/>
          <w:sz w:val="24"/>
          <w:szCs w:val="24"/>
        </w:rPr>
        <w:t>ких показателей и</w:t>
      </w:r>
      <w:r w:rsidRPr="00F374E8">
        <w:rPr>
          <w:rFonts w:ascii="Times New Roman" w:hAnsi="Times New Roman" w:cs="Times New Roman"/>
          <w:sz w:val="24"/>
          <w:szCs w:val="24"/>
        </w:rPr>
        <w:t xml:space="preserve"> высокие рейтинги Рамонского муниципального района достигнуты благодаря наличию ресурсного потенциала для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F374E8">
        <w:rPr>
          <w:rFonts w:ascii="Times New Roman" w:hAnsi="Times New Roman" w:cs="Times New Roman"/>
          <w:sz w:val="24"/>
          <w:szCs w:val="24"/>
        </w:rPr>
        <w:t>перспективного развития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374E8">
        <w:rPr>
          <w:rFonts w:ascii="Times New Roman" w:hAnsi="Times New Roman" w:cs="Times New Roman"/>
          <w:sz w:val="24"/>
          <w:szCs w:val="24"/>
        </w:rPr>
        <w:t xml:space="preserve"> В районе наблюдается рост численности населения и, соответственно, растет объем трудовых ресурсов.</w:t>
      </w:r>
    </w:p>
    <w:p w:rsidR="009748D3" w:rsidRPr="00F374E8" w:rsidRDefault="009748D3" w:rsidP="009748D3">
      <w:pPr>
        <w:pStyle w:val="a3"/>
        <w:tabs>
          <w:tab w:val="center" w:pos="5128"/>
          <w:tab w:val="right" w:pos="9355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Таблица 9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bCs/>
          <w:sz w:val="24"/>
          <w:szCs w:val="24"/>
        </w:rPr>
        <w:t>– Сильные и слабые стороны Рамонского муниципального района</w:t>
      </w:r>
    </w:p>
    <w:tbl>
      <w:tblPr>
        <w:tblStyle w:val="af0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4678"/>
        <w:gridCol w:w="2942"/>
      </w:tblGrid>
      <w:tr w:rsidR="009748D3" w:rsidRPr="00F374E8" w:rsidTr="00A200D8">
        <w:tc>
          <w:tcPr>
            <w:tcW w:w="1956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Факторы</w:t>
            </w:r>
          </w:p>
        </w:tc>
        <w:tc>
          <w:tcPr>
            <w:tcW w:w="4678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Сильные стороны</w:t>
            </w:r>
          </w:p>
        </w:tc>
        <w:tc>
          <w:tcPr>
            <w:tcW w:w="2942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Слабые стороны</w:t>
            </w:r>
          </w:p>
        </w:tc>
      </w:tr>
      <w:tr w:rsidR="009748D3" w:rsidRPr="00F374E8" w:rsidTr="00A200D8">
        <w:tc>
          <w:tcPr>
            <w:tcW w:w="1956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 xml:space="preserve">Уникальность </w:t>
            </w:r>
          </w:p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ерритории</w:t>
            </w:r>
          </w:p>
        </w:tc>
        <w:tc>
          <w:tcPr>
            <w:tcW w:w="4678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Близость к областному центру (37 км)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Благоприятные условия для развития сельского хозяйства (почвы, климат) и туристско-рекреационной деятельности (наличие рек, лесов, памятников культуры)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Высокая транспортная доступность: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трасса М-4 «Дон», международный аэропорт, сеть внутрирайонных дорог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42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48D3" w:rsidRPr="00F374E8" w:rsidTr="00A200D8">
        <w:tc>
          <w:tcPr>
            <w:tcW w:w="1956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Ресурсный потенциал</w:t>
            </w:r>
          </w:p>
        </w:tc>
        <w:tc>
          <w:tcPr>
            <w:tcW w:w="4678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Высокий кадровый потенциал: рост численности населения, 15,7% населения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–</w:t>
            </w: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 xml:space="preserve"> моложе трудоспособного возраста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 xml:space="preserve"> 23%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 xml:space="preserve"> занятых в экономике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–</w:t>
            </w: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 xml:space="preserve"> имеют высшее образование, 45,6% – среднее профессиональное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Полезные ископаемые: существуют месторождения кирпичного сырья, формовочных песков, запасы известняков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Наличие инвестиционных площадок (21 объект) для ведения сельскохозяйственной и производственной 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Отсутствуют ценные полезные ископаемые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748D3" w:rsidRPr="00F374E8" w:rsidTr="00A200D8">
        <w:tc>
          <w:tcPr>
            <w:tcW w:w="1956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Экономический</w:t>
            </w:r>
          </w:p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отенциал</w:t>
            </w:r>
          </w:p>
        </w:tc>
        <w:tc>
          <w:tcPr>
            <w:tcW w:w="4678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Диверсифицированная структура экономики:</w:t>
            </w:r>
            <w:r w:rsidRPr="00F374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4 крупных предприяти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F374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пищевой промышленности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374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5 предприятий обрабатывающей промышленности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374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74E8">
              <w:rPr>
                <w:rFonts w:ascii="Times New Roman" w:hAnsi="Times New Roman"/>
                <w:sz w:val="24"/>
                <w:szCs w:val="24"/>
                <w:lang w:eastAsia="ru-RU"/>
              </w:rPr>
              <w:t>11 сельскохозяйственных предприятий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F37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развитая торговая сеть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F37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42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Неравномерность размещения предприятий по территории района – есть сельские поселения, в которых отсутствуют или недостаточно развиты бюджетообразующие предприятия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Нестабильные доходы организаций, занятых в аграрном секторе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9748D3" w:rsidRDefault="009748D3" w:rsidP="009748D3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</w:p>
    <w:p w:rsidR="009748D3" w:rsidRDefault="009748D3" w:rsidP="009748D3">
      <w:pPr>
        <w:suppressAutoHyphens/>
        <w:jc w:val="right"/>
      </w:pPr>
      <w:r>
        <w:rPr>
          <w:rFonts w:ascii="Times New Roman" w:hAnsi="Times New Roman" w:cs="Times New Roman"/>
          <w:sz w:val="24"/>
          <w:szCs w:val="24"/>
        </w:rPr>
        <w:t>Продолжение таблицы 9</w:t>
      </w:r>
    </w:p>
    <w:tbl>
      <w:tblPr>
        <w:tblStyle w:val="af0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4678"/>
        <w:gridCol w:w="2942"/>
      </w:tblGrid>
      <w:tr w:rsidR="009748D3" w:rsidRPr="00F374E8" w:rsidTr="00A200D8">
        <w:tc>
          <w:tcPr>
            <w:tcW w:w="1956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Предпринима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ельская деятельность</w:t>
            </w:r>
          </w:p>
        </w:tc>
        <w:tc>
          <w:tcPr>
            <w:tcW w:w="4678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Активная предпринимательская деятельность (</w:t>
            </w:r>
            <w:r w:rsidRPr="00F374E8">
              <w:rPr>
                <w:rFonts w:ascii="Times New Roman" w:hAnsi="Times New Roman"/>
                <w:sz w:val="24"/>
                <w:szCs w:val="24"/>
                <w:lang w:eastAsia="ru-RU"/>
              </w:rPr>
              <w:t>1319 субъектов малого и среднего предпринимательства)</w:t>
            </w:r>
          </w:p>
        </w:tc>
        <w:tc>
          <w:tcPr>
            <w:tcW w:w="2942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48D3" w:rsidRPr="00F374E8" w:rsidTr="00A200D8">
        <w:tc>
          <w:tcPr>
            <w:tcW w:w="1956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Уровень развития инфраструктуры и обслуживающих отраслей</w:t>
            </w:r>
          </w:p>
        </w:tc>
        <w:tc>
          <w:tcPr>
            <w:tcW w:w="4678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Развитая дорожная сеть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748D3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Наличие всех видов телекоммуникационных услуг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ощности коммуникационных сетей загружены не полностью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Энергодефицитный район: ограничены мощности электро- и газовых сетей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Высокий уровень износа инженерных коммуникаций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(до 80%)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Низкое качество воды в отдельных сельских поселениях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Низкое качество автомобильных дорог местного значения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748D3" w:rsidRPr="00F374E8" w:rsidTr="00A200D8">
        <w:tc>
          <w:tcPr>
            <w:tcW w:w="1956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Элементы формирования и развития человеческого капитала</w:t>
            </w:r>
          </w:p>
        </w:tc>
        <w:tc>
          <w:tcPr>
            <w:tcW w:w="4678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Развитая социальная инфраструктура</w:t>
            </w:r>
          </w:p>
        </w:tc>
        <w:tc>
          <w:tcPr>
            <w:tcW w:w="2942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iCs/>
                <w:color w:val="000000"/>
                <w:kern w:val="24"/>
                <w:sz w:val="24"/>
                <w:szCs w:val="24"/>
                <w:lang w:eastAsia="ru-RU"/>
              </w:rPr>
            </w:pPr>
            <w:r w:rsidRPr="00F374E8">
              <w:rPr>
                <w:rFonts w:ascii="Times New Roman" w:hAnsi="Times New Roman"/>
                <w:iCs/>
                <w:color w:val="000000"/>
                <w:kern w:val="24"/>
                <w:sz w:val="24"/>
                <w:szCs w:val="24"/>
                <w:lang w:eastAsia="ru-RU"/>
              </w:rPr>
              <w:t>Недостаточный уровень обеспеченности дошкольными образовательными учреждениями в расчете на 100 детей дошкольного возраста отдельных сельских поселений</w:t>
            </w:r>
            <w:r>
              <w:rPr>
                <w:rFonts w:ascii="Times New Roman" w:hAnsi="Times New Roman"/>
                <w:iCs/>
                <w:color w:val="000000"/>
                <w:kern w:val="24"/>
                <w:sz w:val="24"/>
                <w:szCs w:val="24"/>
                <w:lang w:eastAsia="ru-RU"/>
              </w:rPr>
              <w:t>.</w:t>
            </w:r>
          </w:p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iCs/>
                <w:color w:val="000000"/>
                <w:kern w:val="24"/>
                <w:sz w:val="24"/>
                <w:szCs w:val="24"/>
                <w:lang w:eastAsia="ru-RU"/>
              </w:rPr>
              <w:t>Наличие школ, где занятия проходят в две смены</w:t>
            </w:r>
            <w:r>
              <w:rPr>
                <w:rFonts w:ascii="Times New Roman" w:hAnsi="Times New Roman"/>
                <w:iCs/>
                <w:color w:val="000000"/>
                <w:kern w:val="24"/>
                <w:sz w:val="24"/>
                <w:szCs w:val="24"/>
                <w:lang w:eastAsia="ru-RU"/>
              </w:rPr>
              <w:t>.</w:t>
            </w:r>
          </w:p>
        </w:tc>
      </w:tr>
      <w:tr w:rsidR="009748D3" w:rsidRPr="00F374E8" w:rsidTr="00A200D8">
        <w:tc>
          <w:tcPr>
            <w:tcW w:w="1956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Финансовые ресурсы</w:t>
            </w:r>
          </w:p>
        </w:tc>
        <w:tc>
          <w:tcPr>
            <w:tcW w:w="4678" w:type="dxa"/>
          </w:tcPr>
          <w:p w:rsidR="009748D3" w:rsidRPr="00C4047F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7F">
              <w:rPr>
                <w:rFonts w:ascii="Times New Roman" w:hAnsi="Times New Roman"/>
                <w:bCs/>
                <w:sz w:val="24"/>
                <w:szCs w:val="24"/>
              </w:rPr>
              <w:t>Наблюдается стабильный рост налоговых и неналоговых доходов бюджета района. В 2016 году собственные доходы превысили расходы.</w:t>
            </w:r>
          </w:p>
          <w:p w:rsidR="009748D3" w:rsidRPr="00C4047F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7F">
              <w:rPr>
                <w:rFonts w:ascii="Times New Roman" w:hAnsi="Times New Roman"/>
                <w:bCs/>
                <w:sz w:val="24"/>
                <w:szCs w:val="24"/>
              </w:rPr>
              <w:t xml:space="preserve">Район является инвестиционно-привлекательным, имеются инвестиционные площадки для создания сельскохозяйственных и промышленных предприятий, развития рекреационной сферы. </w:t>
            </w:r>
          </w:p>
        </w:tc>
        <w:tc>
          <w:tcPr>
            <w:tcW w:w="2942" w:type="dxa"/>
          </w:tcPr>
          <w:p w:rsidR="009748D3" w:rsidRPr="00F374E8" w:rsidRDefault="009748D3" w:rsidP="00A200D8">
            <w:pPr>
              <w:pStyle w:val="a3"/>
              <w:tabs>
                <w:tab w:val="center" w:pos="5128"/>
                <w:tab w:val="right" w:pos="9355"/>
              </w:tabs>
              <w:suppressAutoHyphens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Низкая бюджетная обеспеченность отдельных поселений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Природно-ландшафтные ресурсы разнообразны и полностью не задействованы.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При отсутствии ценных полезных ископаемых район обладает плодородными почвами, имеет развитую систему естественных и искусственных водоемов.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Препятствием для дальнейшего промышленного развития является высокая загруженность энергетических систем, высокая степень износа инженерных коммуникаций, нестабильные доходы организаций, занятых в аграрном секторе.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 К слабым сторонам относится </w:t>
      </w:r>
      <w:r>
        <w:rPr>
          <w:rFonts w:ascii="Times New Roman" w:hAnsi="Times New Roman" w:cs="Times New Roman"/>
          <w:sz w:val="24"/>
          <w:szCs w:val="24"/>
        </w:rPr>
        <w:t xml:space="preserve">также тот факт, что не во </w:t>
      </w:r>
      <w:r w:rsidR="00A5125A">
        <w:rPr>
          <w:rFonts w:ascii="Times New Roman" w:hAnsi="Times New Roman" w:cs="Times New Roman"/>
          <w:sz w:val="24"/>
          <w:szCs w:val="24"/>
        </w:rPr>
        <w:t xml:space="preserve">всех </w:t>
      </w:r>
      <w:r w:rsidR="00A5125A" w:rsidRPr="00F374E8">
        <w:rPr>
          <w:rFonts w:ascii="Times New Roman" w:hAnsi="Times New Roman" w:cs="Times New Roman"/>
          <w:sz w:val="24"/>
          <w:szCs w:val="24"/>
        </w:rPr>
        <w:t>поселениях</w:t>
      </w:r>
      <w:r w:rsidRPr="00F374E8">
        <w:rPr>
          <w:rFonts w:ascii="Times New Roman" w:hAnsi="Times New Roman" w:cs="Times New Roman"/>
          <w:sz w:val="24"/>
          <w:szCs w:val="24"/>
        </w:rPr>
        <w:t xml:space="preserve"> есть организации, обеспечивающие рабочие места жителям и доходы местного бюджета.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Анализ внешнего окружения позволил выявить факторы, обеспечивающие возможность развития района, а также те угрозы, которые возникают в ближнем и дальнем окружении, и способны препятствовать решению поставленных стратегических задач.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Факторы, создающие возможности для развития:</w:t>
      </w:r>
    </w:p>
    <w:p w:rsidR="009748D3" w:rsidRPr="00F374E8" w:rsidRDefault="009748D3" w:rsidP="009748D3">
      <w:pPr>
        <w:pStyle w:val="a3"/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Участие в приоритетных проектах и государственных программах Воронежской области (возможность привлечения бюджетных средств);</w:t>
      </w:r>
    </w:p>
    <w:p w:rsidR="009748D3" w:rsidRPr="00F374E8" w:rsidRDefault="009748D3" w:rsidP="009748D3">
      <w:pPr>
        <w:pStyle w:val="a3"/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Проведение на уровне государства политики импортозамещения и продовольственной безопасности, что обеспечивает наличие государственной помощи предприятиям аграрного сектора, малым предприятиям, ведущим деятельность в сфере материального производства;</w:t>
      </w:r>
    </w:p>
    <w:p w:rsidR="009748D3" w:rsidRPr="00F374E8" w:rsidRDefault="009748D3" w:rsidP="009748D3">
      <w:pPr>
        <w:pStyle w:val="a3"/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Рост потребности населения г. Воронежа и близлежащих районов в ка</w:t>
      </w:r>
      <w:r>
        <w:rPr>
          <w:rFonts w:ascii="Times New Roman" w:hAnsi="Times New Roman" w:cs="Times New Roman"/>
          <w:bCs/>
          <w:sz w:val="24"/>
          <w:szCs w:val="24"/>
        </w:rPr>
        <w:t>чественных рекреационных услугах.</w:t>
      </w:r>
    </w:p>
    <w:p w:rsidR="009748D3" w:rsidRPr="00F374E8" w:rsidRDefault="009748D3" w:rsidP="009748D3">
      <w:pPr>
        <w:pStyle w:val="a3"/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Внешние угрозы развитию района:</w:t>
      </w:r>
    </w:p>
    <w:p w:rsidR="009748D3" w:rsidRPr="00F374E8" w:rsidRDefault="009748D3" w:rsidP="009748D3">
      <w:pPr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Затяжной экономический кризис</w:t>
      </w:r>
      <w:r w:rsidRPr="00F374E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9748D3" w:rsidRPr="00F374E8" w:rsidRDefault="009748D3" w:rsidP="009748D3">
      <w:pPr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Ухудшение экологической обстановки в районе в связи с ростом загрязнения окружающей среды;</w:t>
      </w:r>
    </w:p>
    <w:p w:rsidR="009748D3" w:rsidRPr="00F374E8" w:rsidRDefault="009748D3" w:rsidP="009748D3">
      <w:pPr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Снижение плодородия почвы</w:t>
      </w:r>
      <w:r w:rsidRPr="00F374E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9748D3" w:rsidRPr="00F374E8" w:rsidRDefault="009748D3" w:rsidP="009748D3">
      <w:pPr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Чрезвычайные ситуации, приводящие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разрушению природных ресурсов.</w:t>
      </w:r>
    </w:p>
    <w:p w:rsidR="009748D3" w:rsidRPr="00F374E8" w:rsidRDefault="009748D3" w:rsidP="009748D3">
      <w:pPr>
        <w:pStyle w:val="a3"/>
        <w:tabs>
          <w:tab w:val="center" w:pos="5128"/>
          <w:tab w:val="right" w:pos="9355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8D3" w:rsidRPr="00F374E8" w:rsidRDefault="009748D3" w:rsidP="009748D3">
      <w:pPr>
        <w:pStyle w:val="a3"/>
        <w:tabs>
          <w:tab w:val="center" w:pos="5128"/>
          <w:tab w:val="right" w:pos="9355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8D3" w:rsidRPr="00F374E8" w:rsidRDefault="009748D3" w:rsidP="009748D3">
      <w:pPr>
        <w:pStyle w:val="a3"/>
        <w:tabs>
          <w:tab w:val="center" w:pos="5128"/>
          <w:tab w:val="right" w:pos="9355"/>
        </w:tabs>
        <w:suppressAutoHyphens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9" w:name="_Toc528083421"/>
      <w:r w:rsidRPr="00F374E8">
        <w:rPr>
          <w:rFonts w:ascii="Times New Roman" w:hAnsi="Times New Roman" w:cs="Times New Roman"/>
          <w:b/>
          <w:bCs/>
          <w:sz w:val="24"/>
          <w:szCs w:val="24"/>
        </w:rPr>
        <w:t xml:space="preserve">1.6 Ключевые проблемы и конкурентные преимущества развития </w:t>
      </w:r>
      <w:r>
        <w:rPr>
          <w:rFonts w:ascii="Times New Roman" w:hAnsi="Times New Roman" w:cs="Times New Roman"/>
          <w:b/>
          <w:bCs/>
          <w:sz w:val="24"/>
          <w:szCs w:val="24"/>
        </w:rPr>
        <w:t>Рамонского муниципального района</w:t>
      </w:r>
      <w:bookmarkEnd w:id="9"/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На основе комплексного анализа текущего состояния (существующего уровня развития) Рамонского муниципального района определены ключевые проблемы его социально-экономического развития.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Ключевые проблемы района, решить которые необходимо в ходе реализации Стратегии</w:t>
      </w:r>
      <w:r w:rsidRPr="0082368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2035:</w:t>
      </w:r>
    </w:p>
    <w:p w:rsidR="009748D3" w:rsidRPr="003D7053" w:rsidRDefault="009748D3" w:rsidP="009748D3">
      <w:pPr>
        <w:numPr>
          <w:ilvl w:val="0"/>
          <w:numId w:val="5"/>
        </w:numPr>
        <w:suppressAutoHyphens/>
        <w:spacing w:after="0" w:line="360" w:lineRule="auto"/>
        <w:ind w:left="1418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053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>разница обеспеченности бюджета сельских поселений района собственными доходами;</w:t>
      </w:r>
    </w:p>
    <w:p w:rsidR="009748D3" w:rsidRPr="00F374E8" w:rsidRDefault="009748D3" w:rsidP="009748D3">
      <w:pPr>
        <w:pStyle w:val="a3"/>
        <w:numPr>
          <w:ilvl w:val="0"/>
          <w:numId w:val="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053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>энергодифицитность</w:t>
      </w:r>
      <w:r w:rsidRPr="00F374E8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 района, что ограничивает возможности развития экономики района в результате полного задействования энергетических мощностей;</w:t>
      </w:r>
    </w:p>
    <w:p w:rsidR="009748D3" w:rsidRPr="00A5125A" w:rsidRDefault="009748D3" w:rsidP="009748D3">
      <w:pPr>
        <w:numPr>
          <w:ilvl w:val="0"/>
          <w:numId w:val="4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25A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>проблемы с обеспечением питьевой водой вследствие изношенности инженерных коммуникаций;</w:t>
      </w:r>
    </w:p>
    <w:p w:rsidR="009748D3" w:rsidRPr="00A5125A" w:rsidRDefault="009748D3" w:rsidP="009748D3">
      <w:pPr>
        <w:numPr>
          <w:ilvl w:val="0"/>
          <w:numId w:val="4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25A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>низкое качество автомобильных дорог местного значения;</w:t>
      </w:r>
    </w:p>
    <w:p w:rsidR="009748D3" w:rsidRPr="003D7053" w:rsidRDefault="009748D3" w:rsidP="009748D3">
      <w:pPr>
        <w:numPr>
          <w:ilvl w:val="0"/>
          <w:numId w:val="4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7053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 xml:space="preserve">недостаточный уровень обеспечения населения </w:t>
      </w:r>
      <w:r w:rsidR="007407C2" w:rsidRPr="003D7053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>территорий компактной</w:t>
      </w:r>
      <w:r w:rsidRPr="003D7053">
        <w:rPr>
          <w:rFonts w:ascii="Times New Roman" w:hAnsi="Times New Roman" w:cs="Times New Roman"/>
          <w:iCs/>
          <w:color w:val="000000"/>
          <w:kern w:val="24"/>
          <w:sz w:val="24"/>
          <w:szCs w:val="24"/>
        </w:rPr>
        <w:t xml:space="preserve"> застройки, прилегающих к г. Воронеж, объектами инженерной, транспортной, социальной (образования, здравоохранения, спорта) инфраструктуры нормативной емкости и территориальной доступности.</w:t>
      </w:r>
    </w:p>
    <w:p w:rsidR="009748D3" w:rsidRPr="00F374E8" w:rsidRDefault="009748D3" w:rsidP="009748D3">
      <w:pPr>
        <w:tabs>
          <w:tab w:val="left" w:pos="720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Конкурентные преимущества </w:t>
      </w:r>
      <w:r w:rsidR="00CD0317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Рамонского </w:t>
      </w:r>
      <w:r w:rsidRPr="00F374E8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>муниципального района</w:t>
      </w:r>
      <w:r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 </w:t>
      </w:r>
      <w:r w:rsidRPr="00F374E8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>выявлены в результате комплексной оценки внутренних факторов его развития, включающей оценку социально-демографического, природно-ресурсного, производственно-экономического, транспортно-инфраструктурного, географического, пространственно-расселенческого, институционально-управленческого и финансово-инвестиционного потенциалов, формирующих совокупный потенциал развития района</w:t>
      </w:r>
      <w:r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 </w:t>
      </w:r>
      <w:r w:rsidRPr="00F374E8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>в долгосрочном периоде.</w:t>
      </w:r>
    </w:p>
    <w:p w:rsidR="009748D3" w:rsidRPr="00F374E8" w:rsidRDefault="009748D3" w:rsidP="009748D3">
      <w:pPr>
        <w:tabs>
          <w:tab w:val="left" w:pos="720"/>
        </w:tabs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>Основные конкурентные преимущества Рамонского</w:t>
      </w:r>
      <w:r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 </w:t>
      </w:r>
      <w:r w:rsidR="00A5125A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 xml:space="preserve">муниципального </w:t>
      </w:r>
      <w:r w:rsidR="00A5125A" w:rsidRPr="00F374E8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>района</w:t>
      </w:r>
      <w:r w:rsidRPr="00F374E8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>:</w:t>
      </w:r>
    </w:p>
    <w:p w:rsidR="009748D3" w:rsidRPr="00F374E8" w:rsidRDefault="009748D3" w:rsidP="009748D3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>Благоприятное географическое расположение (близость к областному центру, наличие развитой транспортно-логистической сети);</w:t>
      </w:r>
    </w:p>
    <w:p w:rsidR="009748D3" w:rsidRPr="00F374E8" w:rsidRDefault="009748D3" w:rsidP="009748D3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>Наличие плодородных земель, способствующих развитию сельхозпроизводства;</w:t>
      </w:r>
    </w:p>
    <w:p w:rsidR="009748D3" w:rsidRPr="00F374E8" w:rsidRDefault="009748D3" w:rsidP="009748D3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>Наличие природно-ландшафтных ресурсов, обеспечивающих высокий туристско-рекреационный потенциал района;</w:t>
      </w:r>
    </w:p>
    <w:p w:rsidR="009748D3" w:rsidRDefault="009748D3" w:rsidP="009748D3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t>Инвестиционная привлекательность района.</w:t>
      </w:r>
    </w:p>
    <w:p w:rsidR="009748D3" w:rsidRDefault="009748D3" w:rsidP="009748D3">
      <w:pPr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color w:val="000000"/>
          <w:kern w:val="24"/>
          <w:sz w:val="24"/>
          <w:szCs w:val="24"/>
          <w:lang w:eastAsia="ru-RU"/>
        </w:rPr>
        <w:br w:type="page"/>
      </w:r>
    </w:p>
    <w:p w:rsidR="009748D3" w:rsidRPr="00F374E8" w:rsidRDefault="009748D3" w:rsidP="009748D3">
      <w:pPr>
        <w:suppressAutoHyphens/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0" w:name="_Toc528083422"/>
      <w:r w:rsidRPr="00F374E8">
        <w:rPr>
          <w:rFonts w:ascii="Times New Roman" w:hAnsi="Times New Roman" w:cs="Times New Roman"/>
          <w:b/>
          <w:bCs/>
          <w:sz w:val="24"/>
          <w:szCs w:val="24"/>
        </w:rPr>
        <w:t xml:space="preserve">2. МИССИЯ, ПРИОРИТЕТЫ И СИСТЕМА ЦЕЛЕЙ </w:t>
      </w:r>
      <w:r w:rsidRPr="00F374E8">
        <w:rPr>
          <w:rFonts w:ascii="Times New Roman" w:hAnsi="Times New Roman" w:cs="Times New Roman"/>
          <w:b/>
          <w:sz w:val="24"/>
          <w:szCs w:val="24"/>
        </w:rPr>
        <w:t>СОЦИАЛЬНО-ЭКОНОМИЧЕСКОГО РАЗВИТИЯ РАМОНСКОГО МУНИЦИПАЛЬНОГО РАЙОНА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0"/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С учетом сильных и слабых сторон района и внешних факторов, создающих возможности и угрозы для развития сформулирована миссия района:</w:t>
      </w:r>
    </w:p>
    <w:p w:rsidR="009748D3" w:rsidRPr="002A040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40B">
        <w:rPr>
          <w:rFonts w:ascii="Times New Roman" w:hAnsi="Times New Roman" w:cs="Times New Roman"/>
          <w:b/>
          <w:bCs/>
          <w:sz w:val="24"/>
          <w:szCs w:val="24"/>
        </w:rPr>
        <w:t xml:space="preserve">Рамонский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муниципальный </w:t>
      </w:r>
      <w:r w:rsidRPr="002A040B">
        <w:rPr>
          <w:rFonts w:ascii="Times New Roman" w:hAnsi="Times New Roman" w:cs="Times New Roman"/>
          <w:b/>
          <w:bCs/>
          <w:sz w:val="24"/>
          <w:szCs w:val="24"/>
        </w:rPr>
        <w:t>район – территория социального комфорта, обеспечивающая условия для высокопроизводительного труда и отдыха жителям Воронежской агломерации.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Стратегический вектор развития Рамонского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 xml:space="preserve">эффективно и гармонично совмещает в себе разнонаправленные тенденции. Район должен динамично развиваться, но бережно сохранять историю и традиции.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Приоритетными направлениями развития определены:</w:t>
      </w:r>
    </w:p>
    <w:p w:rsidR="009748D3" w:rsidRPr="00CD0317" w:rsidRDefault="009748D3" w:rsidP="00CD0317">
      <w:pPr>
        <w:numPr>
          <w:ilvl w:val="0"/>
          <w:numId w:val="35"/>
        </w:numPr>
        <w:tabs>
          <w:tab w:val="clear" w:pos="720"/>
        </w:tabs>
        <w:suppressAutoHyphens/>
        <w:autoSpaceDN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0317">
        <w:rPr>
          <w:rFonts w:ascii="Times New Roman" w:hAnsi="Times New Roman" w:cs="Times New Roman"/>
          <w:bCs/>
          <w:iCs/>
          <w:sz w:val="24"/>
          <w:szCs w:val="24"/>
        </w:rPr>
        <w:t>Повышение качества жизни населения.</w:t>
      </w:r>
    </w:p>
    <w:p w:rsidR="009748D3" w:rsidRPr="00CD0317" w:rsidRDefault="009748D3" w:rsidP="00CD0317">
      <w:pPr>
        <w:numPr>
          <w:ilvl w:val="0"/>
          <w:numId w:val="35"/>
        </w:numPr>
        <w:tabs>
          <w:tab w:val="clear" w:pos="720"/>
        </w:tabs>
        <w:suppressAutoHyphens/>
        <w:autoSpaceDN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0317">
        <w:rPr>
          <w:rFonts w:ascii="Times New Roman" w:hAnsi="Times New Roman" w:cs="Times New Roman"/>
          <w:bCs/>
          <w:iCs/>
          <w:sz w:val="24"/>
          <w:szCs w:val="24"/>
        </w:rPr>
        <w:t xml:space="preserve">Модернизация и расширение инженерной, транспортной и социальной инфраструктуры. </w:t>
      </w:r>
    </w:p>
    <w:p w:rsidR="009748D3" w:rsidRPr="00CD0317" w:rsidRDefault="009748D3" w:rsidP="00CD0317">
      <w:pPr>
        <w:numPr>
          <w:ilvl w:val="0"/>
          <w:numId w:val="35"/>
        </w:numPr>
        <w:tabs>
          <w:tab w:val="clear" w:pos="720"/>
        </w:tabs>
        <w:suppressAutoHyphens/>
        <w:autoSpaceDN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0317">
        <w:rPr>
          <w:rFonts w:ascii="Times New Roman" w:hAnsi="Times New Roman" w:cs="Times New Roman"/>
          <w:bCs/>
          <w:iCs/>
          <w:sz w:val="24"/>
          <w:szCs w:val="24"/>
        </w:rPr>
        <w:t>Создание бюджетообразующих предприятий во всех сельских поселениях района.</w:t>
      </w:r>
    </w:p>
    <w:p w:rsidR="009748D3" w:rsidRPr="00CD0317" w:rsidRDefault="009748D3" w:rsidP="00CD0317">
      <w:pPr>
        <w:numPr>
          <w:ilvl w:val="0"/>
          <w:numId w:val="35"/>
        </w:numPr>
        <w:tabs>
          <w:tab w:val="clear" w:pos="720"/>
        </w:tabs>
        <w:suppressAutoHyphens/>
        <w:autoSpaceDN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0317">
        <w:rPr>
          <w:rFonts w:ascii="Times New Roman" w:hAnsi="Times New Roman" w:cs="Times New Roman"/>
          <w:bCs/>
          <w:iCs/>
          <w:sz w:val="24"/>
          <w:szCs w:val="24"/>
        </w:rPr>
        <w:t>Развитие энергетических и газовых мощностей.</w:t>
      </w:r>
    </w:p>
    <w:p w:rsidR="009748D3" w:rsidRPr="00CD0317" w:rsidRDefault="009748D3" w:rsidP="00CD0317">
      <w:pPr>
        <w:numPr>
          <w:ilvl w:val="0"/>
          <w:numId w:val="35"/>
        </w:numPr>
        <w:tabs>
          <w:tab w:val="clear" w:pos="720"/>
        </w:tabs>
        <w:suppressAutoHyphens/>
        <w:autoSpaceDN w:val="0"/>
        <w:spacing w:after="0" w:line="360" w:lineRule="auto"/>
        <w:ind w:left="0" w:firstLine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D0317">
        <w:rPr>
          <w:rFonts w:ascii="Times New Roman" w:hAnsi="Times New Roman" w:cs="Times New Roman"/>
          <w:bCs/>
          <w:iCs/>
          <w:sz w:val="24"/>
          <w:szCs w:val="24"/>
        </w:rPr>
        <w:t>Формирование и развитие туристско-рекреационного кластера на территории района.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Разработка стратегических целей развития Рамонского муниципального района</w:t>
      </w:r>
      <w:r w:rsidRPr="00437276"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базировалась на обозначенных стратегических целях развития Воронежской области.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Состав стратегических целей развития Рамонского муниципального района, согласованных со стратегическими целями развития Воронежской области и указанными приоритетами, </w:t>
      </w:r>
      <w:r>
        <w:rPr>
          <w:rFonts w:ascii="Times New Roman" w:hAnsi="Times New Roman" w:cs="Times New Roman"/>
          <w:sz w:val="24"/>
          <w:szCs w:val="24"/>
        </w:rPr>
        <w:t>представлен на рисунке 30.</w:t>
      </w:r>
    </w:p>
    <w:p w:rsidR="009748D3" w:rsidRPr="001D42EA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42EA">
        <w:rPr>
          <w:rFonts w:ascii="Times New Roman" w:hAnsi="Times New Roman" w:cs="Times New Roman"/>
          <w:b/>
          <w:sz w:val="24"/>
          <w:szCs w:val="24"/>
        </w:rPr>
        <w:t>Генеральная цель стратегического развития Рамонского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</w:t>
      </w:r>
      <w:r w:rsidRPr="001D42EA">
        <w:rPr>
          <w:rFonts w:ascii="Times New Roman" w:hAnsi="Times New Roman" w:cs="Times New Roman"/>
          <w:b/>
          <w:sz w:val="24"/>
          <w:szCs w:val="24"/>
        </w:rPr>
        <w:t xml:space="preserve">района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1D42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42EA">
        <w:rPr>
          <w:rFonts w:ascii="Times New Roman" w:hAnsi="Times New Roman" w:cs="Times New Roman"/>
          <w:b/>
          <w:bCs/>
          <w:sz w:val="24"/>
          <w:szCs w:val="24"/>
        </w:rPr>
        <w:t>достижение существенного роста качества жизни населения на основе развития всех сфер экономики и эффективного функционирования объектов социальной инфраструктуры.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В результате декомпозиции генеральной цели определены цели развития Рамонского муниципального района первого уровня:</w:t>
      </w:r>
    </w:p>
    <w:p w:rsidR="009748D3" w:rsidRPr="003D7053" w:rsidRDefault="009748D3" w:rsidP="007407C2">
      <w:pPr>
        <w:pStyle w:val="a3"/>
        <w:numPr>
          <w:ilvl w:val="0"/>
          <w:numId w:val="40"/>
        </w:numPr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7053">
        <w:rPr>
          <w:rFonts w:ascii="Times New Roman" w:hAnsi="Times New Roman" w:cs="Times New Roman"/>
          <w:bCs/>
          <w:sz w:val="24"/>
          <w:szCs w:val="24"/>
        </w:rPr>
        <w:t>Укрепление лидерских позиций Рамонского муниципального района в Воронежской области по уровню жизни населения.</w:t>
      </w:r>
    </w:p>
    <w:p w:rsidR="009748D3" w:rsidRPr="003D7053" w:rsidRDefault="009748D3" w:rsidP="007407C2">
      <w:pPr>
        <w:pStyle w:val="a3"/>
        <w:numPr>
          <w:ilvl w:val="0"/>
          <w:numId w:val="40"/>
        </w:numPr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7053">
        <w:rPr>
          <w:rFonts w:ascii="Times New Roman" w:hAnsi="Times New Roman" w:cs="Times New Roman"/>
          <w:sz w:val="24"/>
          <w:szCs w:val="24"/>
        </w:rPr>
        <w:t>Обеспечение дальнейшего экономического развития Рамонского муниципального района.</w:t>
      </w:r>
    </w:p>
    <w:p w:rsidR="009748D3" w:rsidRPr="007A39E7" w:rsidRDefault="007A39E7" w:rsidP="007A39E7">
      <w:pPr>
        <w:pStyle w:val="a3"/>
        <w:numPr>
          <w:ilvl w:val="0"/>
          <w:numId w:val="40"/>
        </w:numPr>
        <w:suppressAutoHyphens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39E7">
        <w:rPr>
          <w:rFonts w:ascii="Times New Roman" w:hAnsi="Times New Roman" w:cs="Times New Roman"/>
          <w:sz w:val="24"/>
          <w:szCs w:val="24"/>
        </w:rPr>
        <w:t>Сбалансированное территориальное развитие Рамонского муниципального района</w:t>
      </w:r>
      <w:r w:rsidR="009748D3" w:rsidRPr="007A39E7">
        <w:rPr>
          <w:rFonts w:ascii="Times New Roman" w:hAnsi="Times New Roman" w:cs="Times New Roman"/>
          <w:sz w:val="24"/>
          <w:szCs w:val="24"/>
        </w:rPr>
        <w:t>.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286ECEFB" wp14:editId="3E073E30">
                <wp:extent cx="5486400" cy="4476750"/>
                <wp:effectExtent l="0" t="0" r="19050" b="0"/>
                <wp:docPr id="60" name="Полотн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76200" y="0"/>
                            <a:ext cx="5314900" cy="70480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A2A1"/>
                              </a:gs>
                              <a:gs pos="35001">
                                <a:srgbClr val="FFBEBD"/>
                              </a:gs>
                              <a:gs pos="100000">
                                <a:srgbClr val="FFE5E5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2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75B51" w:rsidRPr="001D42EA" w:rsidRDefault="00E75B51" w:rsidP="009748D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1D42EA">
                                <w:rPr>
                                  <w:b/>
                                </w:rPr>
                                <w:t>Генеральная стратегическая цель Воронежской области:</w:t>
                              </w:r>
                            </w:p>
                            <w:p w:rsidR="00E75B51" w:rsidRPr="00B95D58" w:rsidRDefault="00E75B51" w:rsidP="009748D3">
                              <w:pPr>
                                <w:spacing w:after="0" w:line="240" w:lineRule="auto"/>
                                <w:jc w:val="center"/>
                              </w:pPr>
                              <w:r w:rsidRPr="00B95D58">
                                <w:rPr>
                                  <w:bCs/>
                                  <w:i/>
                                </w:rPr>
                                <w:t>формирование благоприятной среды для жизни и деятельности человека и развития предпринимательства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Прямоугольник 53"/>
                        <wps:cNvSpPr>
                          <a:spLocks noChangeArrowheads="1"/>
                        </wps:cNvSpPr>
                        <wps:spPr bwMode="auto">
                          <a:xfrm>
                            <a:off x="247600" y="3588040"/>
                            <a:ext cx="5057800" cy="80300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75B51" w:rsidRPr="001D42EA" w:rsidRDefault="00E75B51" w:rsidP="009748D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1D42EA">
                                <w:rPr>
                                  <w:b/>
                                </w:rPr>
                                <w:t xml:space="preserve">Генеральная стратегическая </w:t>
                              </w:r>
                              <w:r>
                                <w:rPr>
                                  <w:b/>
                                </w:rPr>
                                <w:t xml:space="preserve">цель </w:t>
                              </w:r>
                              <w:r w:rsidRPr="001D42EA">
                                <w:rPr>
                                  <w:b/>
                                </w:rPr>
                                <w:t>Рамонского муниципального района:</w:t>
                              </w:r>
                            </w:p>
                            <w:p w:rsidR="00E75B51" w:rsidRDefault="00E75B51" w:rsidP="009748D3">
                              <w:pPr>
                                <w:spacing w:after="0" w:line="240" w:lineRule="auto"/>
                                <w:ind w:firstLine="709"/>
                                <w:jc w:val="center"/>
                                <w:rPr>
                                  <w:bCs/>
                                  <w:i/>
                                </w:rPr>
                              </w:pPr>
                              <w:r w:rsidRPr="001D42EA">
                                <w:rPr>
                                  <w:bCs/>
                                  <w:i/>
                                </w:rPr>
                                <w:t>Достижение существенного роста качества жизни населения на основе развития</w:t>
                              </w:r>
                              <w:r>
                                <w:rPr>
                                  <w:bCs/>
                                  <w:i/>
                                </w:rPr>
                                <w:t xml:space="preserve"> </w:t>
                              </w:r>
                              <w:r w:rsidRPr="001D42EA">
                                <w:rPr>
                                  <w:bCs/>
                                  <w:i/>
                                </w:rPr>
                                <w:t xml:space="preserve">всех сфер экономики и эффективного функционирования </w:t>
                              </w:r>
                            </w:p>
                            <w:p w:rsidR="00E75B51" w:rsidRDefault="00E75B51" w:rsidP="009748D3">
                              <w:pPr>
                                <w:spacing w:after="0" w:line="240" w:lineRule="auto"/>
                                <w:ind w:firstLine="709"/>
                                <w:jc w:val="center"/>
                              </w:pPr>
                              <w:r>
                                <w:rPr>
                                  <w:bCs/>
                                  <w:i/>
                                </w:rPr>
                                <w:t>о</w:t>
                              </w:r>
                              <w:r w:rsidRPr="001D42EA">
                                <w:rPr>
                                  <w:bCs/>
                                  <w:i/>
                                </w:rPr>
                                <w:t>бъектов</w:t>
                              </w:r>
                              <w:r>
                                <w:rPr>
                                  <w:bCs/>
                                  <w:i/>
                                </w:rPr>
                                <w:t xml:space="preserve"> </w:t>
                              </w:r>
                              <w:r w:rsidRPr="001D42EA">
                                <w:rPr>
                                  <w:bCs/>
                                  <w:i/>
                                </w:rPr>
                                <w:t>социальной инфраструктуры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Скругленный прямоугольник 26"/>
                        <wps:cNvSpPr>
                          <a:spLocks noChangeArrowheads="1"/>
                        </wps:cNvSpPr>
                        <wps:spPr bwMode="auto">
                          <a:xfrm>
                            <a:off x="0" y="865710"/>
                            <a:ext cx="2019300" cy="13250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A2A1"/>
                              </a:gs>
                              <a:gs pos="35001">
                                <a:srgbClr val="FFBEBD"/>
                              </a:gs>
                              <a:gs pos="100000">
                                <a:srgbClr val="FFE5E5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2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75B51" w:rsidRDefault="00E75B51" w:rsidP="009748D3">
                              <w:pPr>
                                <w:spacing w:after="0" w:line="240" w:lineRule="auto"/>
                              </w:pPr>
                              <w:r w:rsidRPr="00B95D58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>1.</w:t>
                              </w:r>
                              <w:r w:rsidRPr="00B95D58">
                                <w:rPr>
                                  <w:i/>
                                  <w:spacing w:val="-4"/>
                                  <w:sz w:val="20"/>
                                  <w:szCs w:val="20"/>
                                </w:rPr>
                                <w:t>Д</w:t>
                              </w:r>
                              <w:r w:rsidRPr="00B95D58"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>остижение лидерских позиций Воронежской</w:t>
                              </w:r>
                              <w:r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95D58"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>области по уровню развития</w:t>
                              </w:r>
                              <w:r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95D58"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>человеческого капитала и качеству жизни населения, сокращение</w:t>
                              </w:r>
                              <w:r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95D58"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>социально</w:t>
                              </w:r>
                              <w:r w:rsidRPr="00C12C32"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B95D58"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>экономического неравенства.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Скругленный прямоугольник 54"/>
                        <wps:cNvSpPr>
                          <a:spLocks noChangeArrowheads="1"/>
                        </wps:cNvSpPr>
                        <wps:spPr bwMode="auto">
                          <a:xfrm>
                            <a:off x="3800400" y="865810"/>
                            <a:ext cx="1686000" cy="13249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A2A1"/>
                              </a:gs>
                              <a:gs pos="35001">
                                <a:srgbClr val="FFBEBD"/>
                              </a:gs>
                              <a:gs pos="100000">
                                <a:srgbClr val="FFE5E5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2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75B51" w:rsidRPr="00C12C32" w:rsidRDefault="00E75B51" w:rsidP="009748D3">
                              <w:pPr>
                                <w:spacing w:after="0" w:line="240" w:lineRule="auto"/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C12C32"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>3. Обеспечение полицентрического развития Воронежской области.</w:t>
                              </w:r>
                            </w:p>
                            <w:p w:rsidR="00E75B51" w:rsidRPr="00C12C32" w:rsidRDefault="00E75B51" w:rsidP="009748D3">
                              <w:pPr>
                                <w:spacing w:after="0" w:line="240" w:lineRule="auto"/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Скругленный прямоугольник 55"/>
                        <wps:cNvSpPr>
                          <a:spLocks noChangeArrowheads="1"/>
                        </wps:cNvSpPr>
                        <wps:spPr bwMode="auto">
                          <a:xfrm>
                            <a:off x="2066900" y="865810"/>
                            <a:ext cx="1685900" cy="13249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A2A1"/>
                              </a:gs>
                              <a:gs pos="35001">
                                <a:srgbClr val="FFBEBD"/>
                              </a:gs>
                              <a:gs pos="100000">
                                <a:srgbClr val="FFE5E5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2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75B51" w:rsidRDefault="00E75B51" w:rsidP="009748D3">
                              <w:pPr>
                                <w:spacing w:after="0" w:line="240" w:lineRule="auto"/>
                              </w:pPr>
                              <w:r w:rsidRPr="00C12C32"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>2. Поддержание устойчивого роста экономики, укрепление позиций Воронежской области в национальном и мировом экономическом пространстве.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Скругленный прямоугольник 56"/>
                        <wps:cNvSpPr>
                          <a:spLocks noChangeArrowheads="1"/>
                        </wps:cNvSpPr>
                        <wps:spPr bwMode="auto">
                          <a:xfrm>
                            <a:off x="47600" y="2492627"/>
                            <a:ext cx="1971700" cy="10220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75B51" w:rsidRPr="00C12C32" w:rsidRDefault="00E75B51" w:rsidP="009748D3">
                              <w:pPr>
                                <w:spacing w:after="0" w:line="240" w:lineRule="auto"/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>1. Укрепление</w:t>
                              </w:r>
                              <w:r w:rsidRPr="00C12C32"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 лидерских позиций Р</w:t>
                              </w:r>
                              <w:r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амонского муниципального района </w:t>
                              </w:r>
                              <w:r w:rsidRPr="00C12C32"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>в Воронежской области по уровню жизни населения.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Скругленный прямоугольник 57"/>
                        <wps:cNvSpPr>
                          <a:spLocks noChangeArrowheads="1"/>
                        </wps:cNvSpPr>
                        <wps:spPr bwMode="auto">
                          <a:xfrm>
                            <a:off x="2066900" y="2492628"/>
                            <a:ext cx="1685900" cy="936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75B51" w:rsidRPr="00C12C32" w:rsidRDefault="00E75B51" w:rsidP="009748D3">
                              <w:pPr>
                                <w:spacing w:after="0" w:line="240" w:lineRule="auto"/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C12C32"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2.Обеспечение </w:t>
                              </w:r>
                              <w:r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дальнейшего </w:t>
                              </w:r>
                              <w:r w:rsidRPr="00C12C32"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>экономического развития Рамонского 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Скругленный прямоугольник 58"/>
                        <wps:cNvSpPr>
                          <a:spLocks noChangeArrowheads="1"/>
                        </wps:cNvSpPr>
                        <wps:spPr bwMode="auto">
                          <a:xfrm>
                            <a:off x="3800400" y="2453591"/>
                            <a:ext cx="1686000" cy="936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75B51" w:rsidRPr="003B5F4E" w:rsidRDefault="00E75B51" w:rsidP="003B5F4E">
                              <w:pPr>
                                <w:spacing w:after="0" w:line="240" w:lineRule="auto"/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3B5F4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B5F4E"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  <w:t>Сбалансированное территориальное развитие Рамонского муниципального района</w:t>
                              </w:r>
                            </w:p>
                            <w:p w:rsidR="00E75B51" w:rsidRPr="00C12C32" w:rsidRDefault="00E75B51" w:rsidP="009748D3">
                              <w:pPr>
                                <w:spacing w:after="0" w:line="240" w:lineRule="auto"/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:rsidR="00E75B51" w:rsidRPr="00C12C32" w:rsidRDefault="00E75B51" w:rsidP="009748D3">
                              <w:pPr>
                                <w:spacing w:after="0" w:line="240" w:lineRule="auto"/>
                                <w:rPr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Прямая со стрелкой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9600" y="704808"/>
                            <a:ext cx="1724000" cy="1609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Прямая со стрелкой 28"/>
                        <wps:cNvCnPr>
                          <a:cxnSpLocks noChangeShapeType="1"/>
                        </wps:cNvCnPr>
                        <wps:spPr bwMode="auto">
                          <a:xfrm>
                            <a:off x="2733600" y="704808"/>
                            <a:ext cx="176200" cy="1610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Прямая со стрелкой 33"/>
                        <wps:cNvCnPr>
                          <a:cxnSpLocks noChangeShapeType="1"/>
                        </wps:cNvCnPr>
                        <wps:spPr bwMode="auto">
                          <a:xfrm>
                            <a:off x="2733600" y="704808"/>
                            <a:ext cx="1909800" cy="1610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Двойная стрелка вверх/вниз 59"/>
                        <wps:cNvSpPr>
                          <a:spLocks noChangeArrowheads="1"/>
                        </wps:cNvSpPr>
                        <wps:spPr bwMode="auto">
                          <a:xfrm>
                            <a:off x="914400" y="2190724"/>
                            <a:ext cx="160000" cy="320904"/>
                          </a:xfrm>
                          <a:prstGeom prst="upDownArrow">
                            <a:avLst>
                              <a:gd name="adj1" fmla="val 50000"/>
                              <a:gd name="adj2" fmla="val 50001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Двойная стрелка вверх/вниз 60"/>
                        <wps:cNvSpPr>
                          <a:spLocks noChangeArrowheads="1"/>
                        </wps:cNvSpPr>
                        <wps:spPr bwMode="auto">
                          <a:xfrm>
                            <a:off x="2740900" y="2190724"/>
                            <a:ext cx="159400" cy="301903"/>
                          </a:xfrm>
                          <a:prstGeom prst="upDownArrow">
                            <a:avLst>
                              <a:gd name="adj1" fmla="val 50000"/>
                              <a:gd name="adj2" fmla="val 49997"/>
                            </a:avLst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Двойная стрелка вверх/вниз 61"/>
                        <wps:cNvSpPr>
                          <a:spLocks noChangeArrowheads="1"/>
                        </wps:cNvSpPr>
                        <wps:spPr bwMode="auto">
                          <a:xfrm>
                            <a:off x="4547200" y="2190724"/>
                            <a:ext cx="159300" cy="301903"/>
                          </a:xfrm>
                          <a:prstGeom prst="upDownArrow">
                            <a:avLst>
                              <a:gd name="adj1" fmla="val 50000"/>
                              <a:gd name="adj2" fmla="val 50029"/>
                            </a:avLst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Прямая со стрелкой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6500" y="3429038"/>
                            <a:ext cx="1866900" cy="1590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Прямая со стрелкой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6500" y="3428938"/>
                            <a:ext cx="0" cy="1591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Прямая со стрелкой 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33400" y="3418538"/>
                            <a:ext cx="1743100" cy="1695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86ECEFB" id="Полотно 19" o:spid="_x0000_s1029" editas="canvas" style="width:6in;height:352.5pt;mso-position-horizontal-relative:char;mso-position-vertical-relative:line" coordsize="54864,44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4864;height:44767;visibility:visible;mso-wrap-style:square">
                  <v:fill o:detectmouseclick="t"/>
                  <v:path o:connecttype="none"/>
                </v:shape>
                <v:rect id="Прямоугольник 24" o:spid="_x0000_s1031" style="position:absolute;left:762;width:53149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" fillcolor="#ffa2a1" strokecolor="#bc4542 [3045]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E75B51" w:rsidRPr="001D42EA" w:rsidRDefault="00E75B51" w:rsidP="009748D3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1D42EA">
                          <w:rPr>
                            <w:b/>
                          </w:rPr>
                          <w:t>Генеральная стратегическая цель Воронежской области:</w:t>
                        </w:r>
                      </w:p>
                      <w:p w:rsidR="00E75B51" w:rsidRPr="00B95D58" w:rsidRDefault="00E75B51" w:rsidP="009748D3">
                        <w:pPr>
                          <w:spacing w:after="0" w:line="240" w:lineRule="auto"/>
                          <w:jc w:val="center"/>
                        </w:pPr>
                        <w:r w:rsidRPr="00B95D58">
                          <w:rPr>
                            <w:bCs/>
                            <w:i/>
                          </w:rPr>
                          <w:t>формирование благоприятной среды для жизни и деятельности человека и развития предпринимательства</w:t>
                        </w:r>
                      </w:p>
                    </w:txbxContent>
                  </v:textbox>
                </v:rect>
                <v:rect id="Прямоугольник 53" o:spid="_x0000_s1032" style="position:absolute;left:2476;top:35880;width:50578;height:8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E75B51" w:rsidRPr="001D42EA" w:rsidRDefault="00E75B51" w:rsidP="009748D3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 w:rsidRPr="001D42EA">
                          <w:rPr>
                            <w:b/>
                          </w:rPr>
                          <w:t xml:space="preserve">Генеральная стратегическая </w:t>
                        </w:r>
                        <w:r>
                          <w:rPr>
                            <w:b/>
                          </w:rPr>
                          <w:t xml:space="preserve">цель </w:t>
                        </w:r>
                        <w:r w:rsidRPr="001D42EA">
                          <w:rPr>
                            <w:b/>
                          </w:rPr>
                          <w:t>Рамонского муниципального района:</w:t>
                        </w:r>
                      </w:p>
                      <w:p w:rsidR="00E75B51" w:rsidRDefault="00E75B51" w:rsidP="009748D3">
                        <w:pPr>
                          <w:spacing w:after="0" w:line="240" w:lineRule="auto"/>
                          <w:ind w:firstLine="709"/>
                          <w:jc w:val="center"/>
                          <w:rPr>
                            <w:bCs/>
                            <w:i/>
                          </w:rPr>
                        </w:pPr>
                        <w:r w:rsidRPr="001D42EA">
                          <w:rPr>
                            <w:bCs/>
                            <w:i/>
                          </w:rPr>
                          <w:t>Достижение существенного роста качества жизни населения на основе развития</w:t>
                        </w:r>
                        <w:r>
                          <w:rPr>
                            <w:bCs/>
                            <w:i/>
                          </w:rPr>
                          <w:t xml:space="preserve"> </w:t>
                        </w:r>
                        <w:r w:rsidRPr="001D42EA">
                          <w:rPr>
                            <w:bCs/>
                            <w:i/>
                          </w:rPr>
                          <w:t xml:space="preserve">всех сфер экономики и эффективного функционирования </w:t>
                        </w:r>
                      </w:p>
                      <w:p w:rsidR="00E75B51" w:rsidRDefault="00E75B51" w:rsidP="009748D3">
                        <w:pPr>
                          <w:spacing w:after="0" w:line="240" w:lineRule="auto"/>
                          <w:ind w:firstLine="709"/>
                          <w:jc w:val="center"/>
                        </w:pPr>
                        <w:r>
                          <w:rPr>
                            <w:bCs/>
                            <w:i/>
                          </w:rPr>
                          <w:t>о</w:t>
                        </w:r>
                        <w:r w:rsidRPr="001D42EA">
                          <w:rPr>
                            <w:bCs/>
                            <w:i/>
                          </w:rPr>
                          <w:t>бъектов</w:t>
                        </w:r>
                        <w:r>
                          <w:rPr>
                            <w:bCs/>
                            <w:i/>
                          </w:rPr>
                          <w:t xml:space="preserve"> </w:t>
                        </w:r>
                        <w:r w:rsidRPr="001D42EA">
                          <w:rPr>
                            <w:bCs/>
                            <w:i/>
                          </w:rPr>
                          <w:t>социальной инфраструктуры</w:t>
                        </w:r>
                      </w:p>
                    </w:txbxContent>
                  </v:textbox>
                </v:rect>
                <v:roundrect id="Скругленный прямоугольник 26" o:spid="_x0000_s1033" style="position:absolute;top:8657;width:20193;height:132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" fillcolor="#ffa2a1" strokecolor="#bc4542 [3045]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E75B51" w:rsidRDefault="00E75B51" w:rsidP="009748D3">
                        <w:pPr>
                          <w:spacing w:after="0" w:line="240" w:lineRule="auto"/>
                        </w:pPr>
                        <w:r w:rsidRPr="00B95D58">
                          <w:rPr>
                            <w:spacing w:val="-4"/>
                            <w:sz w:val="20"/>
                            <w:szCs w:val="20"/>
                          </w:rPr>
                          <w:t>1.</w:t>
                        </w:r>
                        <w:r w:rsidRPr="00B95D58">
                          <w:rPr>
                            <w:i/>
                            <w:spacing w:val="-4"/>
                            <w:sz w:val="20"/>
                            <w:szCs w:val="20"/>
                          </w:rPr>
                          <w:t>Д</w:t>
                        </w:r>
                        <w:r w:rsidRPr="00B95D58">
                          <w:rPr>
                            <w:bCs/>
                            <w:i/>
                            <w:sz w:val="20"/>
                            <w:szCs w:val="20"/>
                          </w:rPr>
                          <w:t>остижение лидерских позиций Воронежской</w:t>
                        </w:r>
                        <w:r>
                          <w:rPr>
                            <w:bCs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B95D58">
                          <w:rPr>
                            <w:bCs/>
                            <w:i/>
                            <w:sz w:val="20"/>
                            <w:szCs w:val="20"/>
                          </w:rPr>
                          <w:t>области по уровню развития</w:t>
                        </w:r>
                        <w:r>
                          <w:rPr>
                            <w:bCs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B95D58">
                          <w:rPr>
                            <w:bCs/>
                            <w:i/>
                            <w:sz w:val="20"/>
                            <w:szCs w:val="20"/>
                          </w:rPr>
                          <w:t>человеческого капитала и качеству жизни населения, сокращение</w:t>
                        </w:r>
                        <w:r>
                          <w:rPr>
                            <w:bCs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B95D58">
                          <w:rPr>
                            <w:bCs/>
                            <w:i/>
                            <w:sz w:val="20"/>
                            <w:szCs w:val="20"/>
                          </w:rPr>
                          <w:t>социально</w:t>
                        </w:r>
                        <w:r w:rsidRPr="00C12C32">
                          <w:rPr>
                            <w:bCs/>
                            <w:i/>
                            <w:sz w:val="20"/>
                            <w:szCs w:val="20"/>
                          </w:rPr>
                          <w:t>-</w:t>
                        </w:r>
                        <w:r w:rsidRPr="00B95D58">
                          <w:rPr>
                            <w:bCs/>
                            <w:i/>
                            <w:sz w:val="20"/>
                            <w:szCs w:val="20"/>
                          </w:rPr>
                          <w:t>экономического неравенства.</w:t>
                        </w:r>
                      </w:p>
                    </w:txbxContent>
                  </v:textbox>
                </v:roundrect>
                <v:roundrect id="Скругленный прямоугольник 54" o:spid="_x0000_s1034" style="position:absolute;left:38004;top:8658;width:16860;height:132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" fillcolor="#ffa2a1" strokecolor="#bc4542 [3045]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E75B51" w:rsidRPr="00C12C32" w:rsidRDefault="00E75B51" w:rsidP="009748D3">
                        <w:pPr>
                          <w:spacing w:after="0" w:line="240" w:lineRule="auto"/>
                          <w:rPr>
                            <w:bCs/>
                            <w:i/>
                            <w:sz w:val="20"/>
                            <w:szCs w:val="20"/>
                          </w:rPr>
                        </w:pPr>
                        <w:r w:rsidRPr="00C12C32">
                          <w:rPr>
                            <w:bCs/>
                            <w:i/>
                            <w:sz w:val="20"/>
                            <w:szCs w:val="20"/>
                          </w:rPr>
                          <w:t>3. Обеспечение полицентрического развития Воронежской области.</w:t>
                        </w:r>
                      </w:p>
                      <w:p w:rsidR="00E75B51" w:rsidRPr="00C12C32" w:rsidRDefault="00E75B51" w:rsidP="009748D3">
                        <w:pPr>
                          <w:spacing w:after="0" w:line="240" w:lineRule="auto"/>
                          <w:rPr>
                            <w:bCs/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55" o:spid="_x0000_s1035" style="position:absolute;left:20669;top:8658;width:16859;height:132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" fillcolor="#ffa2a1" strokecolor="#bc4542 [3045]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E75B51" w:rsidRDefault="00E75B51" w:rsidP="009748D3">
                        <w:pPr>
                          <w:spacing w:after="0" w:line="240" w:lineRule="auto"/>
                        </w:pPr>
                        <w:r w:rsidRPr="00C12C32">
                          <w:rPr>
                            <w:bCs/>
                            <w:i/>
                            <w:sz w:val="20"/>
                            <w:szCs w:val="20"/>
                          </w:rPr>
                          <w:t>2. Поддержание устойчивого роста экономики, укрепление позиций Воронежской области в национальном и мировом экономическом пространстве.</w:t>
                        </w:r>
                      </w:p>
                    </w:txbxContent>
                  </v:textbox>
                </v:roundrect>
                <v:roundrect id="Скругленный прямоугольник 56" o:spid="_x0000_s1036" style="position:absolute;left:476;top:24926;width:19717;height:102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E75B51" w:rsidRPr="00C12C32" w:rsidRDefault="00E75B51" w:rsidP="009748D3">
                        <w:pPr>
                          <w:spacing w:after="0" w:line="240" w:lineRule="auto"/>
                          <w:rPr>
                            <w:bCs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i/>
                            <w:sz w:val="20"/>
                            <w:szCs w:val="20"/>
                          </w:rPr>
                          <w:t>1. Укрепление</w:t>
                        </w:r>
                        <w:r w:rsidRPr="00C12C32">
                          <w:rPr>
                            <w:bCs/>
                            <w:i/>
                            <w:sz w:val="20"/>
                            <w:szCs w:val="20"/>
                          </w:rPr>
                          <w:t xml:space="preserve"> лидерских позиций Р</w:t>
                        </w:r>
                        <w:r>
                          <w:rPr>
                            <w:bCs/>
                            <w:i/>
                            <w:sz w:val="20"/>
                            <w:szCs w:val="20"/>
                          </w:rPr>
                          <w:t xml:space="preserve">амонского муниципального района </w:t>
                        </w:r>
                        <w:r w:rsidRPr="00C12C32">
                          <w:rPr>
                            <w:bCs/>
                            <w:i/>
                            <w:sz w:val="20"/>
                            <w:szCs w:val="20"/>
                          </w:rPr>
                          <w:t>в Воронежской области по уровню жизни населения.</w:t>
                        </w:r>
                      </w:p>
                    </w:txbxContent>
                  </v:textbox>
                </v:roundrect>
                <v:roundrect id="Скругленный прямоугольник 57" o:spid="_x0000_s1037" style="position:absolute;left:20669;top:24926;width:16859;height:9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E75B51" w:rsidRPr="00C12C32" w:rsidRDefault="00E75B51" w:rsidP="009748D3">
                        <w:pPr>
                          <w:spacing w:after="0" w:line="240" w:lineRule="auto"/>
                          <w:rPr>
                            <w:bCs/>
                            <w:i/>
                            <w:sz w:val="20"/>
                            <w:szCs w:val="20"/>
                          </w:rPr>
                        </w:pPr>
                        <w:r w:rsidRPr="00C12C32">
                          <w:rPr>
                            <w:bCs/>
                            <w:i/>
                            <w:sz w:val="20"/>
                            <w:szCs w:val="20"/>
                          </w:rPr>
                          <w:t xml:space="preserve">2.Обеспечение </w:t>
                        </w:r>
                        <w:r>
                          <w:rPr>
                            <w:bCs/>
                            <w:i/>
                            <w:sz w:val="20"/>
                            <w:szCs w:val="20"/>
                          </w:rPr>
                          <w:t xml:space="preserve">дальнейшего </w:t>
                        </w:r>
                        <w:r w:rsidRPr="00C12C32">
                          <w:rPr>
                            <w:bCs/>
                            <w:i/>
                            <w:sz w:val="20"/>
                            <w:szCs w:val="20"/>
                          </w:rPr>
                          <w:t>экономического развития Рамонского муниципального района</w:t>
                        </w:r>
                      </w:p>
                    </w:txbxContent>
                  </v:textbox>
                </v:roundrect>
                <v:roundrect id="Скругленный прямоугольник 58" o:spid="_x0000_s1038" style="position:absolute;left:38004;top:24535;width:16860;height:93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E75B51" w:rsidRPr="003B5F4E" w:rsidRDefault="00E75B51" w:rsidP="003B5F4E">
                        <w:pPr>
                          <w:spacing w:after="0" w:line="240" w:lineRule="auto"/>
                          <w:rPr>
                            <w:bCs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bCs/>
                            <w:i/>
                            <w:sz w:val="20"/>
                            <w:szCs w:val="20"/>
                          </w:rPr>
                          <w:t>3</w:t>
                        </w:r>
                        <w:r w:rsidRPr="003B5F4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3B5F4E">
                          <w:rPr>
                            <w:bCs/>
                            <w:i/>
                            <w:sz w:val="20"/>
                            <w:szCs w:val="20"/>
                          </w:rPr>
                          <w:t>Сбалансированное территориальное развитие Рамонского муниципального района</w:t>
                        </w:r>
                      </w:p>
                      <w:p w:rsidR="00E75B51" w:rsidRPr="00C12C32" w:rsidRDefault="00E75B51" w:rsidP="009748D3">
                        <w:pPr>
                          <w:spacing w:after="0" w:line="240" w:lineRule="auto"/>
                          <w:rPr>
                            <w:bCs/>
                            <w:i/>
                            <w:sz w:val="20"/>
                            <w:szCs w:val="20"/>
                          </w:rPr>
                        </w:pPr>
                      </w:p>
                      <w:p w:rsidR="00E75B51" w:rsidRPr="00C12C32" w:rsidRDefault="00E75B51" w:rsidP="009748D3">
                        <w:pPr>
                          <w:spacing w:after="0" w:line="240" w:lineRule="auto"/>
                          <w:rPr>
                            <w:bCs/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7" o:spid="_x0000_s1039" type="#_x0000_t32" style="position:absolute;left:10096;top:7048;width:17240;height:1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" strokecolor="black [3040]">
                  <v:stroke endarrow="block"/>
                </v:shape>
                <v:shape id="Прямая со стрелкой 28" o:spid="_x0000_s1040" type="#_x0000_t32" style="position:absolute;left:27336;top:7048;width:1762;height:1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" strokecolor="black [3040]">
                  <v:stroke endarrow="block"/>
                </v:shape>
                <v:shape id="Прямая со стрелкой 33" o:spid="_x0000_s1041" type="#_x0000_t32" style="position:absolute;left:27336;top:7048;width:19098;height:1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" strokecolor="black [3040]">
                  <v:stroke endarrow="block"/>
                </v:shape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Двойная стрелка вверх/вниз 59" o:spid="_x0000_s1042" type="#_x0000_t70" style="position:absolute;left:9144;top:21907;width:1600;height:3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" adj=",5385" fillcolor="#4f81bd [3204]" strokecolor="#243f60 [1604]" strokeweight="2pt"/>
                <v:shape id="Двойная стрелка вверх/вниз 60" o:spid="_x0000_s1043" type="#_x0000_t70" style="position:absolute;left:27409;top:21907;width:1594;height:3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" adj=",5702" fillcolor="#4f81bd" strokecolor="#385d8a" strokeweight="2pt"/>
                <v:shape id="Двойная стрелка вверх/вниз 61" o:spid="_x0000_s1044" type="#_x0000_t70" style="position:absolute;left:45472;top:21907;width:1593;height:3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" adj=",5702" fillcolor="#4f81bd" strokecolor="#385d8a" strokeweight="2pt"/>
                <v:shape id="Прямая со стрелкой 62" o:spid="_x0000_s1045" type="#_x0000_t32" style="position:absolute;left:27765;top:34290;width:18669;height:15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" strokecolor="black [3040]">
                  <v:stroke endarrow="block"/>
                </v:shape>
                <v:shape id="Прямая со стрелкой 63" o:spid="_x0000_s1046" type="#_x0000_t32" style="position:absolute;left:27765;top:34289;width:0;height:15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" strokecolor="black [3040]">
                  <v:stroke endarrow="block"/>
                </v:shape>
                <v:shape id="Прямая со стрелкой 64" o:spid="_x0000_s1047" type="#_x0000_t32" style="position:absolute;left:10334;top:34185;width:17431;height:16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" strokecolor="black [3040]">
                  <v:stroke endarrow="block"/>
                </v:shape>
                <w10:anchorlock/>
              </v:group>
            </w:pict>
          </mc:Fallback>
        </mc:AlternateContent>
      </w:r>
    </w:p>
    <w:p w:rsidR="009748D3" w:rsidRDefault="009748D3" w:rsidP="009748D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748D3" w:rsidRDefault="009748D3" w:rsidP="00CD0317">
      <w:pPr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30 – Согласование целей стратегического развития Воронежской области и Рамонского муниципального района</w:t>
      </w:r>
      <w:r w:rsidRPr="004372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48D3" w:rsidRDefault="009748D3" w:rsidP="009748D3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Декомпозиция целей первого уровня позволяет сформировать систему стратегических целевых установок второго уровня или подцелей: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1.1 Развитие системы дошкольного и общего образования.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1.2 Обеспечение населения района доступным и качественным жильем.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1.3 </w:t>
      </w:r>
      <w:r>
        <w:rPr>
          <w:rFonts w:ascii="Times New Roman" w:hAnsi="Times New Roman" w:cs="Times New Roman"/>
          <w:sz w:val="24"/>
          <w:szCs w:val="24"/>
        </w:rPr>
        <w:t xml:space="preserve">Повышение </w:t>
      </w:r>
      <w:r w:rsidR="00C24618" w:rsidRPr="00F374E8">
        <w:rPr>
          <w:rFonts w:ascii="Times New Roman" w:hAnsi="Times New Roman" w:cs="Times New Roman"/>
          <w:sz w:val="24"/>
          <w:szCs w:val="24"/>
        </w:rPr>
        <w:t>уровн</w:t>
      </w:r>
      <w:r w:rsidR="00C24618">
        <w:rPr>
          <w:rFonts w:ascii="Times New Roman" w:hAnsi="Times New Roman" w:cs="Times New Roman"/>
          <w:sz w:val="24"/>
          <w:szCs w:val="24"/>
        </w:rPr>
        <w:t xml:space="preserve">я </w:t>
      </w:r>
      <w:r w:rsidR="00C24618" w:rsidRPr="00F374E8">
        <w:rPr>
          <w:rFonts w:ascii="Times New Roman" w:hAnsi="Times New Roman" w:cs="Times New Roman"/>
          <w:sz w:val="24"/>
          <w:szCs w:val="24"/>
        </w:rPr>
        <w:t>комфортности</w:t>
      </w:r>
      <w:r w:rsidRPr="00F374E8">
        <w:rPr>
          <w:rFonts w:ascii="Times New Roman" w:hAnsi="Times New Roman" w:cs="Times New Roman"/>
          <w:sz w:val="24"/>
          <w:szCs w:val="24"/>
        </w:rPr>
        <w:t xml:space="preserve"> проживания в поселениях района.</w:t>
      </w:r>
    </w:p>
    <w:p w:rsidR="009748D3" w:rsidRPr="00A5125A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25A">
        <w:rPr>
          <w:rFonts w:ascii="Times New Roman" w:hAnsi="Times New Roman" w:cs="Times New Roman"/>
          <w:sz w:val="24"/>
          <w:szCs w:val="24"/>
        </w:rPr>
        <w:t>1.4 Обеспечение доступности качественных услуг связи на всей территории района, развитие цифровых технологий и их использования в различных сферах деятельности.</w:t>
      </w:r>
    </w:p>
    <w:p w:rsidR="009748D3" w:rsidRPr="00A5125A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2.1 Модернизация структуры промышленного и сельскохозяйственного </w:t>
      </w:r>
      <w:r w:rsidRPr="00A5125A">
        <w:rPr>
          <w:rFonts w:ascii="Times New Roman" w:hAnsi="Times New Roman" w:cs="Times New Roman"/>
          <w:sz w:val="24"/>
          <w:szCs w:val="24"/>
        </w:rPr>
        <w:t>производства.</w:t>
      </w:r>
    </w:p>
    <w:p w:rsidR="009748D3" w:rsidRPr="00A5125A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25A">
        <w:rPr>
          <w:rFonts w:ascii="Times New Roman" w:hAnsi="Times New Roman" w:cs="Times New Roman"/>
          <w:sz w:val="24"/>
          <w:szCs w:val="24"/>
        </w:rPr>
        <w:t xml:space="preserve">2.2 Поддержка предпринимательской инициативы и развитие малого и среднего предпринимательства на территории </w:t>
      </w:r>
      <w:r w:rsidR="00CD0317">
        <w:rPr>
          <w:rFonts w:ascii="Times New Roman" w:hAnsi="Times New Roman" w:cs="Times New Roman"/>
          <w:sz w:val="24"/>
          <w:szCs w:val="24"/>
        </w:rPr>
        <w:t xml:space="preserve">Рамонского </w:t>
      </w:r>
      <w:r w:rsidRPr="00A5125A">
        <w:rPr>
          <w:rFonts w:ascii="Times New Roman" w:hAnsi="Times New Roman" w:cs="Times New Roman"/>
          <w:sz w:val="24"/>
          <w:szCs w:val="24"/>
        </w:rPr>
        <w:t>муниципального района.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 </w:t>
      </w:r>
      <w:r w:rsidRPr="00F374E8">
        <w:rPr>
          <w:rFonts w:ascii="Times New Roman" w:hAnsi="Times New Roman" w:cs="Times New Roman"/>
          <w:sz w:val="24"/>
          <w:szCs w:val="24"/>
        </w:rPr>
        <w:t>Развитие современной транспортно-логистической инфраструктуры.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374E8">
        <w:rPr>
          <w:rFonts w:ascii="Times New Roman" w:hAnsi="Times New Roman" w:cs="Times New Roman"/>
          <w:sz w:val="24"/>
          <w:szCs w:val="24"/>
        </w:rPr>
        <w:t xml:space="preserve"> Создание </w:t>
      </w:r>
      <w:r w:rsidRPr="00CD7F2C">
        <w:rPr>
          <w:rFonts w:ascii="Times New Roman" w:hAnsi="Times New Roman" w:cs="Times New Roman"/>
        </w:rPr>
        <w:t>в Рамонском</w:t>
      </w:r>
      <w:r w:rsidR="00CD0317">
        <w:rPr>
          <w:rFonts w:ascii="Times New Roman" w:hAnsi="Times New Roman" w:cs="Times New Roman"/>
        </w:rPr>
        <w:t xml:space="preserve"> муниципальном</w:t>
      </w:r>
      <w:r w:rsidRPr="00CD7F2C">
        <w:rPr>
          <w:rFonts w:ascii="Times New Roman" w:hAnsi="Times New Roman" w:cs="Times New Roman"/>
        </w:rPr>
        <w:t xml:space="preserve"> районе</w:t>
      </w:r>
      <w:r>
        <w:rPr>
          <w:rFonts w:ascii="Times New Roman" w:hAnsi="Times New Roman" w:cs="Times New Roman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туристско-рекреационного кластера.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3.1 Создание в поселениях района новых точек экономического роста, обеспечивающих доходы бюджета и повышающих занятость и доходы населения поселений и района в целом.</w:t>
      </w:r>
    </w:p>
    <w:p w:rsidR="009748D3" w:rsidRPr="00A5125A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25A">
        <w:rPr>
          <w:rFonts w:ascii="Times New Roman" w:hAnsi="Times New Roman" w:cs="Times New Roman"/>
          <w:sz w:val="24"/>
          <w:szCs w:val="24"/>
        </w:rPr>
        <w:t>3.2 Развитие местного самоуправления.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6D8E">
        <w:rPr>
          <w:rFonts w:ascii="Times New Roman" w:hAnsi="Times New Roman" w:cs="Times New Roman"/>
          <w:sz w:val="24"/>
          <w:szCs w:val="24"/>
        </w:rPr>
        <w:t>Цели, задачи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6D8E">
        <w:rPr>
          <w:rFonts w:ascii="Times New Roman" w:hAnsi="Times New Roman" w:cs="Times New Roman"/>
          <w:sz w:val="24"/>
          <w:szCs w:val="24"/>
        </w:rPr>
        <w:t>целевые показатели социально-экономического развития Рамонского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в Приложении 2.</w:t>
      </w:r>
    </w:p>
    <w:p w:rsidR="009748D3" w:rsidRDefault="009748D3" w:rsidP="009748D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1" w:name="_Toc528083423"/>
      <w:r w:rsidRPr="00F374E8">
        <w:rPr>
          <w:rFonts w:ascii="Times New Roman" w:hAnsi="Times New Roman" w:cs="Times New Roman"/>
          <w:b/>
          <w:bCs/>
          <w:sz w:val="24"/>
          <w:szCs w:val="24"/>
        </w:rPr>
        <w:t>3. СЦЕНАРИИ</w:t>
      </w:r>
      <w:r w:rsidRPr="00F374E8">
        <w:rPr>
          <w:rFonts w:ascii="Times New Roman" w:hAnsi="Times New Roman" w:cs="Times New Roman"/>
          <w:b/>
          <w:sz w:val="24"/>
          <w:szCs w:val="24"/>
        </w:rPr>
        <w:t xml:space="preserve"> СОЦИАЛЬНО-ЭКОНОМИЧЕСКОГО РАЗВИТИЯ МУНИЦИПАЛЬНОГО ОБРАЗОВАНИЯ И </w:t>
      </w:r>
      <w:r w:rsidRPr="00F374E8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  <w:r w:rsidRPr="00F374E8">
        <w:rPr>
          <w:rFonts w:ascii="Times New Roman" w:hAnsi="Times New Roman" w:cs="Times New Roman"/>
          <w:b/>
          <w:sz w:val="24"/>
          <w:szCs w:val="24"/>
        </w:rPr>
        <w:t xml:space="preserve"> ДОСТИЖЕНИЯ ЦЕЛЕЙ СОЦИАЛЬНО-ЭКОНОМИЧЕСКОГО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r>
        <w:rPr>
          <w:rFonts w:ascii="Times New Roman" w:hAnsi="Times New Roman" w:cs="Times New Roman"/>
          <w:b/>
          <w:sz w:val="24"/>
          <w:szCs w:val="24"/>
        </w:rPr>
        <w:t>РАЙОНА</w:t>
      </w:r>
      <w:bookmarkEnd w:id="11"/>
    </w:p>
    <w:p w:rsidR="009748D3" w:rsidRPr="00F374E8" w:rsidRDefault="009748D3" w:rsidP="009748D3">
      <w:pPr>
        <w:pStyle w:val="a8"/>
        <w:suppressAutoHyphens/>
        <w:spacing w:before="0" w:after="0" w:line="360" w:lineRule="auto"/>
        <w:ind w:firstLine="709"/>
      </w:pPr>
      <w:r w:rsidRPr="00F374E8">
        <w:t>С учетом сценариев стратегического развития Воронежской области и Российской Федерации, отвечающих современным вызовам мировой экономики и политики, в Стратегии социально-экономического развития Рамонского муниципального района</w:t>
      </w:r>
      <w:r w:rsidRPr="00437276">
        <w:rPr>
          <w:rFonts w:eastAsiaTheme="minorHAnsi"/>
          <w:lang w:eastAsia="en-US"/>
        </w:rPr>
        <w:t xml:space="preserve"> </w:t>
      </w:r>
      <w:r w:rsidRPr="00F374E8">
        <w:t xml:space="preserve">рассмотрены три сценария </w:t>
      </w:r>
      <w:r>
        <w:t xml:space="preserve">его </w:t>
      </w:r>
      <w:r w:rsidRPr="00F374E8">
        <w:t>развития, в основе которых лежат варианты принципов социально-экономической политики, обеспечивающей эффективн</w:t>
      </w:r>
      <w:r>
        <w:t>ое</w:t>
      </w:r>
      <w:r w:rsidRPr="00F374E8">
        <w:t xml:space="preserve"> </w:t>
      </w:r>
      <w:r>
        <w:t>достижение поставленных стратегических целей.</w:t>
      </w:r>
    </w:p>
    <w:p w:rsidR="009748D3" w:rsidRPr="00F374E8" w:rsidRDefault="009748D3" w:rsidP="009748D3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В основе формирования сценариев стратегического развития заложены следующие основные условия:</w:t>
      </w:r>
    </w:p>
    <w:p w:rsidR="009748D3" w:rsidRPr="00F374E8" w:rsidRDefault="009748D3" w:rsidP="009748D3">
      <w:pPr>
        <w:pStyle w:val="a3"/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Выявление и сохранение достигнутых положительных результатов социально-экономического развития, лучших традиций в эффективной реализации приоритетных направлений социально-экономического развития. </w:t>
      </w:r>
    </w:p>
    <w:p w:rsidR="009748D3" w:rsidRPr="00F374E8" w:rsidRDefault="009748D3" w:rsidP="009748D3">
      <w:pPr>
        <w:pStyle w:val="a3"/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Учёт накопленного ресурсного потенциала, конкурентных преимуществ и стратегических направлений развития городских и сельских поселений, учёт интересов развития основных субъектов экономического комплекса (предприятий и организаций, расположенных на территории </w:t>
      </w:r>
      <w:r w:rsidR="00CD0317">
        <w:rPr>
          <w:rFonts w:ascii="Times New Roman" w:hAnsi="Times New Roman" w:cs="Times New Roman"/>
          <w:sz w:val="24"/>
          <w:szCs w:val="24"/>
        </w:rPr>
        <w:t xml:space="preserve">Рамонского </w:t>
      </w:r>
      <w:r w:rsidRPr="00F374E8">
        <w:rPr>
          <w:rFonts w:ascii="Times New Roman" w:hAnsi="Times New Roman" w:cs="Times New Roman"/>
          <w:sz w:val="24"/>
          <w:szCs w:val="24"/>
        </w:rPr>
        <w:t>муниципального района).</w:t>
      </w:r>
    </w:p>
    <w:p w:rsidR="009748D3" w:rsidRPr="00F374E8" w:rsidRDefault="009748D3" w:rsidP="009748D3">
      <w:pPr>
        <w:pStyle w:val="a3"/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Учёт современных трендов развития внешней среды, основных тенденций и проблем социально-экономического развития Воронежской области и Российской Федерации.</w:t>
      </w:r>
    </w:p>
    <w:p w:rsidR="009748D3" w:rsidRPr="00F374E8" w:rsidRDefault="009748D3" w:rsidP="009748D3">
      <w:pPr>
        <w:pStyle w:val="a3"/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Учёт интересов внешних субъектов стратегического планирования и действующих документов стратегического развития федерального и регионального уровней (Российской Федерации и Воронежской области).</w:t>
      </w:r>
    </w:p>
    <w:p w:rsidR="009748D3" w:rsidRPr="00F374E8" w:rsidRDefault="009748D3" w:rsidP="009748D3">
      <w:pPr>
        <w:pStyle w:val="aa"/>
        <w:widowControl/>
        <w:suppressAutoHyphens/>
        <w:spacing w:line="360" w:lineRule="auto"/>
        <w:rPr>
          <w:spacing w:val="0"/>
          <w:sz w:val="24"/>
          <w:szCs w:val="24"/>
        </w:rPr>
      </w:pPr>
      <w:r w:rsidRPr="00F374E8">
        <w:rPr>
          <w:spacing w:val="0"/>
          <w:sz w:val="24"/>
          <w:szCs w:val="24"/>
        </w:rPr>
        <w:t>Возможные сценарии (варианты) развития района в стратегической перспективе сформулированы, исходя из вариантов ответов на следующие вопросы:</w:t>
      </w:r>
    </w:p>
    <w:p w:rsidR="009748D3" w:rsidRPr="00F374E8" w:rsidRDefault="009748D3" w:rsidP="009748D3">
      <w:pPr>
        <w:pStyle w:val="aa"/>
        <w:widowControl/>
        <w:numPr>
          <w:ilvl w:val="0"/>
          <w:numId w:val="1"/>
        </w:numPr>
        <w:tabs>
          <w:tab w:val="clear" w:pos="2345"/>
          <w:tab w:val="num" w:pos="1134"/>
        </w:tabs>
        <w:suppressAutoHyphens/>
        <w:spacing w:line="360" w:lineRule="auto"/>
        <w:ind w:left="0" w:firstLine="709"/>
        <w:rPr>
          <w:spacing w:val="0"/>
          <w:sz w:val="24"/>
          <w:szCs w:val="24"/>
        </w:rPr>
      </w:pPr>
      <w:r w:rsidRPr="00F374E8">
        <w:rPr>
          <w:spacing w:val="0"/>
          <w:sz w:val="24"/>
          <w:szCs w:val="24"/>
        </w:rPr>
        <w:t>Какие факторы и условия принимаются в качестве ведущих?</w:t>
      </w:r>
    </w:p>
    <w:p w:rsidR="009748D3" w:rsidRPr="00F374E8" w:rsidRDefault="009748D3" w:rsidP="009748D3">
      <w:pPr>
        <w:pStyle w:val="aa"/>
        <w:widowControl/>
        <w:numPr>
          <w:ilvl w:val="0"/>
          <w:numId w:val="1"/>
        </w:numPr>
        <w:tabs>
          <w:tab w:val="clear" w:pos="2345"/>
          <w:tab w:val="num" w:pos="1134"/>
        </w:tabs>
        <w:suppressAutoHyphens/>
        <w:spacing w:line="360" w:lineRule="auto"/>
        <w:ind w:left="0" w:firstLine="709"/>
        <w:rPr>
          <w:spacing w:val="0"/>
          <w:sz w:val="24"/>
          <w:szCs w:val="24"/>
        </w:rPr>
      </w:pPr>
      <w:r w:rsidRPr="00F374E8">
        <w:rPr>
          <w:spacing w:val="0"/>
          <w:sz w:val="24"/>
          <w:szCs w:val="24"/>
        </w:rPr>
        <w:t>Какие принимаются направления использования имеющихся территориальных ресурсов?</w:t>
      </w:r>
    </w:p>
    <w:p w:rsidR="009748D3" w:rsidRPr="00F374E8" w:rsidRDefault="009748D3" w:rsidP="009748D3">
      <w:pPr>
        <w:pStyle w:val="aa"/>
        <w:widowControl/>
        <w:numPr>
          <w:ilvl w:val="0"/>
          <w:numId w:val="1"/>
        </w:numPr>
        <w:tabs>
          <w:tab w:val="clear" w:pos="2345"/>
          <w:tab w:val="num" w:pos="1134"/>
        </w:tabs>
        <w:suppressAutoHyphens/>
        <w:spacing w:line="360" w:lineRule="auto"/>
        <w:ind w:left="0" w:firstLine="709"/>
        <w:rPr>
          <w:spacing w:val="0"/>
          <w:sz w:val="24"/>
          <w:szCs w:val="24"/>
        </w:rPr>
      </w:pPr>
      <w:r w:rsidRPr="00F374E8">
        <w:rPr>
          <w:spacing w:val="0"/>
          <w:sz w:val="24"/>
          <w:szCs w:val="24"/>
        </w:rPr>
        <w:t>Какие ограничения имеются в социально-экономическом развитии, использовании природно-ресурсного потенциала?</w:t>
      </w:r>
    </w:p>
    <w:p w:rsidR="009748D3" w:rsidRPr="00F374E8" w:rsidRDefault="009748D3" w:rsidP="009748D3">
      <w:pPr>
        <w:pStyle w:val="aa"/>
        <w:widowControl/>
        <w:numPr>
          <w:ilvl w:val="0"/>
          <w:numId w:val="1"/>
        </w:numPr>
        <w:tabs>
          <w:tab w:val="clear" w:pos="2345"/>
          <w:tab w:val="num" w:pos="1134"/>
        </w:tabs>
        <w:suppressAutoHyphens/>
        <w:spacing w:line="360" w:lineRule="auto"/>
        <w:ind w:left="0" w:firstLine="709"/>
        <w:rPr>
          <w:spacing w:val="0"/>
          <w:sz w:val="24"/>
          <w:szCs w:val="24"/>
        </w:rPr>
      </w:pPr>
      <w:r w:rsidRPr="00F374E8">
        <w:rPr>
          <w:spacing w:val="0"/>
          <w:sz w:val="24"/>
          <w:szCs w:val="24"/>
        </w:rPr>
        <w:t>Какие приоритеты устанавливаются в распределении финансовых ресурсов, инвестиций?</w:t>
      </w:r>
    </w:p>
    <w:p w:rsidR="009748D3" w:rsidRPr="00F374E8" w:rsidRDefault="009748D3" w:rsidP="009748D3">
      <w:pPr>
        <w:pStyle w:val="aa"/>
        <w:widowControl/>
        <w:numPr>
          <w:ilvl w:val="0"/>
          <w:numId w:val="1"/>
        </w:numPr>
        <w:tabs>
          <w:tab w:val="clear" w:pos="2345"/>
          <w:tab w:val="num" w:pos="1134"/>
        </w:tabs>
        <w:suppressAutoHyphens/>
        <w:spacing w:line="360" w:lineRule="auto"/>
        <w:ind w:left="0" w:firstLine="709"/>
        <w:rPr>
          <w:spacing w:val="0"/>
          <w:sz w:val="24"/>
          <w:szCs w:val="24"/>
        </w:rPr>
      </w:pPr>
      <w:r w:rsidRPr="00F374E8">
        <w:rPr>
          <w:spacing w:val="0"/>
          <w:sz w:val="24"/>
          <w:szCs w:val="24"/>
        </w:rPr>
        <w:t>Какие предусматриваются направления подготовки и использования потенциала трудовых ресурсов?</w:t>
      </w:r>
    </w:p>
    <w:p w:rsidR="009748D3" w:rsidRPr="00F374E8" w:rsidRDefault="009748D3" w:rsidP="009748D3">
      <w:pPr>
        <w:pStyle w:val="aa"/>
        <w:widowControl/>
        <w:numPr>
          <w:ilvl w:val="0"/>
          <w:numId w:val="1"/>
        </w:numPr>
        <w:tabs>
          <w:tab w:val="clear" w:pos="2345"/>
          <w:tab w:val="num" w:pos="1134"/>
        </w:tabs>
        <w:suppressAutoHyphens/>
        <w:spacing w:line="360" w:lineRule="auto"/>
        <w:ind w:left="0" w:firstLine="709"/>
        <w:rPr>
          <w:spacing w:val="0"/>
          <w:sz w:val="24"/>
          <w:szCs w:val="24"/>
        </w:rPr>
      </w:pPr>
      <w:r w:rsidRPr="00F374E8">
        <w:rPr>
          <w:spacing w:val="0"/>
          <w:sz w:val="24"/>
          <w:szCs w:val="24"/>
        </w:rPr>
        <w:t>Какие принимаются направления обеспечения экономического роста и занятости?</w:t>
      </w:r>
    </w:p>
    <w:p w:rsidR="009748D3" w:rsidRPr="00F374E8" w:rsidRDefault="009748D3" w:rsidP="009748D3">
      <w:pPr>
        <w:pStyle w:val="aa"/>
        <w:widowControl/>
        <w:suppressAutoHyphens/>
        <w:spacing w:line="360" w:lineRule="auto"/>
        <w:rPr>
          <w:spacing w:val="0"/>
          <w:sz w:val="24"/>
          <w:szCs w:val="24"/>
        </w:rPr>
      </w:pPr>
      <w:r w:rsidRPr="00F374E8">
        <w:rPr>
          <w:spacing w:val="0"/>
          <w:sz w:val="24"/>
          <w:szCs w:val="24"/>
        </w:rPr>
        <w:t>Каждый сценарий предполагает соответствующее управление факторами, условиями и ресурсами развития и каждый из них ориентируется на достижение стратегических целей развития района, однако сроки и степень достижения целевых ориентиров при разных сценариях будут различны.</w:t>
      </w:r>
    </w:p>
    <w:p w:rsidR="009748D3" w:rsidRPr="00F374E8" w:rsidRDefault="009748D3" w:rsidP="009748D3">
      <w:pPr>
        <w:pStyle w:val="aa"/>
        <w:widowControl/>
        <w:suppressAutoHyphens/>
        <w:spacing w:line="360" w:lineRule="auto"/>
        <w:rPr>
          <w:i/>
          <w:spacing w:val="-6"/>
          <w:sz w:val="24"/>
          <w:szCs w:val="24"/>
        </w:rPr>
      </w:pPr>
      <w:r w:rsidRPr="00F374E8">
        <w:rPr>
          <w:b/>
          <w:i/>
          <w:spacing w:val="-6"/>
          <w:sz w:val="24"/>
          <w:szCs w:val="24"/>
        </w:rPr>
        <w:t xml:space="preserve">Сценарий 1 </w:t>
      </w:r>
      <w:r w:rsidRPr="0061709E">
        <w:rPr>
          <w:b/>
          <w:bCs/>
          <w:sz w:val="24"/>
          <w:szCs w:val="24"/>
        </w:rPr>
        <w:t>–</w:t>
      </w:r>
      <w:r w:rsidRPr="00F374E8">
        <w:rPr>
          <w:b/>
          <w:i/>
          <w:spacing w:val="-6"/>
          <w:sz w:val="24"/>
          <w:szCs w:val="24"/>
        </w:rPr>
        <w:t xml:space="preserve"> «консервативный» (пессимистический)</w:t>
      </w:r>
    </w:p>
    <w:p w:rsidR="009748D3" w:rsidRPr="00F374E8" w:rsidRDefault="009748D3" w:rsidP="009748D3">
      <w:pPr>
        <w:pStyle w:val="aa"/>
        <w:widowControl/>
        <w:suppressAutoHyphens/>
        <w:spacing w:line="360" w:lineRule="auto"/>
        <w:rPr>
          <w:b/>
          <w:i/>
          <w:spacing w:val="-6"/>
          <w:sz w:val="24"/>
          <w:szCs w:val="24"/>
        </w:rPr>
      </w:pPr>
      <w:r w:rsidRPr="00F374E8">
        <w:rPr>
          <w:spacing w:val="0"/>
          <w:sz w:val="24"/>
          <w:szCs w:val="24"/>
        </w:rPr>
        <w:t>Район развивается на основе сохранения сложившейся структуры экономики, значимости отдельных элементов экономической сферы. Новое промышленное строительство осуществляется, главным образом, в рамках модернизации существующих предприятий и объектов. Постепенно преодолеваются осложнения, вызванные финансово-экономическим кризисом. Происходит упорядочение отношений землепользования и пространственной организации района, экологической ситуации. Также постепенно улучшается ситуация с газоснабжением, энергоснабжением, состоянием внутренней транспортной</w:t>
      </w:r>
      <w:r>
        <w:rPr>
          <w:spacing w:val="0"/>
          <w:sz w:val="24"/>
          <w:szCs w:val="24"/>
        </w:rPr>
        <w:t xml:space="preserve"> </w:t>
      </w:r>
      <w:r w:rsidRPr="00F374E8">
        <w:rPr>
          <w:spacing w:val="0"/>
          <w:sz w:val="24"/>
          <w:szCs w:val="24"/>
        </w:rPr>
        <w:t>сети. Усиливается роль района как места временного (в основном, летнего) проживания жителей г. Воронеж. Сохраняется зависимость ресурсов социального развития и территориальной инфраструктуры от внешней финансовой помощи. Рост производительности труда в промышленности и сельском хозяйстве в сочетании с ограниченностью местной ресурсной базы и другими факторами приводит к высвобождению работников из этих отраслей. Традиционная структура хозяйства не создает достаточной мотивации для привлечения освободившейся рабочей силы и местной молодежи. В связи с этим усиливается отток молодежи из района. Продолжится, хотя и в меньших размерах, приток в район различных категорий населения из других регионов России и стран СНГ</w:t>
      </w:r>
      <w:r>
        <w:rPr>
          <w:spacing w:val="0"/>
          <w:sz w:val="24"/>
          <w:szCs w:val="24"/>
        </w:rPr>
        <w:t>.</w:t>
      </w:r>
      <w:r w:rsidRPr="00F374E8">
        <w:rPr>
          <w:spacing w:val="0"/>
          <w:sz w:val="24"/>
          <w:szCs w:val="24"/>
        </w:rPr>
        <w:t xml:space="preserve"> В целом приток населения будет превышать его отток и численность прожив</w:t>
      </w:r>
      <w:r>
        <w:rPr>
          <w:spacing w:val="0"/>
          <w:sz w:val="24"/>
          <w:szCs w:val="24"/>
        </w:rPr>
        <w:t xml:space="preserve">ающих в районе возрастет к 2025 </w:t>
      </w:r>
      <w:r w:rsidRPr="00F374E8">
        <w:rPr>
          <w:spacing w:val="0"/>
          <w:sz w:val="24"/>
          <w:szCs w:val="24"/>
        </w:rPr>
        <w:t>г</w:t>
      </w:r>
      <w:r>
        <w:rPr>
          <w:spacing w:val="0"/>
          <w:sz w:val="24"/>
          <w:szCs w:val="24"/>
        </w:rPr>
        <w:t>оду</w:t>
      </w:r>
      <w:r w:rsidRPr="00F374E8">
        <w:rPr>
          <w:spacing w:val="0"/>
          <w:sz w:val="24"/>
          <w:szCs w:val="24"/>
        </w:rPr>
        <w:t xml:space="preserve"> </w:t>
      </w:r>
      <w:r>
        <w:rPr>
          <w:spacing w:val="0"/>
          <w:sz w:val="24"/>
          <w:szCs w:val="24"/>
        </w:rPr>
        <w:t>д</w:t>
      </w:r>
      <w:r w:rsidRPr="00F374E8">
        <w:rPr>
          <w:spacing w:val="0"/>
          <w:sz w:val="24"/>
          <w:szCs w:val="24"/>
        </w:rPr>
        <w:t>о</w:t>
      </w:r>
      <w:r>
        <w:rPr>
          <w:spacing w:val="0"/>
          <w:sz w:val="24"/>
          <w:szCs w:val="24"/>
        </w:rPr>
        <w:t xml:space="preserve"> </w:t>
      </w:r>
      <w:r w:rsidRPr="00F374E8">
        <w:rPr>
          <w:spacing w:val="0"/>
          <w:sz w:val="24"/>
          <w:szCs w:val="24"/>
        </w:rPr>
        <w:t>35630 человек, к 2035</w:t>
      </w:r>
      <w:r>
        <w:rPr>
          <w:spacing w:val="0"/>
          <w:sz w:val="24"/>
          <w:szCs w:val="24"/>
        </w:rPr>
        <w:t xml:space="preserve"> </w:t>
      </w:r>
      <w:r w:rsidRPr="00F374E8">
        <w:rPr>
          <w:spacing w:val="0"/>
          <w:sz w:val="24"/>
          <w:szCs w:val="24"/>
        </w:rPr>
        <w:t>г</w:t>
      </w:r>
      <w:r>
        <w:rPr>
          <w:spacing w:val="0"/>
          <w:sz w:val="24"/>
          <w:szCs w:val="24"/>
        </w:rPr>
        <w:t>оду</w:t>
      </w:r>
      <w:r w:rsidRPr="00F374E8">
        <w:rPr>
          <w:spacing w:val="0"/>
          <w:sz w:val="24"/>
          <w:szCs w:val="24"/>
        </w:rPr>
        <w:t xml:space="preserve"> – до 38500 человек.</w:t>
      </w:r>
    </w:p>
    <w:p w:rsidR="009748D3" w:rsidRPr="00F374E8" w:rsidRDefault="009748D3" w:rsidP="009748D3">
      <w:pPr>
        <w:pStyle w:val="aa"/>
        <w:widowControl/>
        <w:suppressAutoHyphens/>
        <w:spacing w:line="360" w:lineRule="auto"/>
        <w:rPr>
          <w:b/>
          <w:i/>
          <w:spacing w:val="-6"/>
          <w:sz w:val="24"/>
          <w:szCs w:val="24"/>
        </w:rPr>
      </w:pPr>
      <w:r w:rsidRPr="00F374E8">
        <w:rPr>
          <w:b/>
          <w:i/>
          <w:spacing w:val="-6"/>
          <w:sz w:val="24"/>
          <w:szCs w:val="24"/>
        </w:rPr>
        <w:t>Сценарий 2 – базовый (реалистичный сценарий)</w:t>
      </w:r>
    </w:p>
    <w:p w:rsidR="009748D3" w:rsidRPr="00F374E8" w:rsidRDefault="009748D3" w:rsidP="009748D3">
      <w:pPr>
        <w:pStyle w:val="aa"/>
        <w:widowControl/>
        <w:suppressAutoHyphens/>
        <w:spacing w:line="360" w:lineRule="auto"/>
        <w:rPr>
          <w:spacing w:val="0"/>
          <w:sz w:val="24"/>
          <w:szCs w:val="24"/>
        </w:rPr>
      </w:pPr>
      <w:r w:rsidRPr="00F374E8">
        <w:rPr>
          <w:spacing w:val="0"/>
          <w:sz w:val="24"/>
          <w:szCs w:val="24"/>
        </w:rPr>
        <w:t xml:space="preserve">Наряду с сохранением основных элементов существующей экономической среды и мероприятиями по совершенствованию пространственной организации и территориальной инфраструктуры (т.е. тем, что предполагается по сценарию 1), предусматривается постепенная диверсификация экономики в сочетании с существенным внедрением инновационных технологий, что приведет к повышению качественного уровня мест приложения труда. Целесообразно стимулировать создание качественно новых изделий и видов производства на существующих предприятиях (экологически чистые пищевые продукты, строительные материалы и пр.). </w:t>
      </w:r>
      <w:r>
        <w:rPr>
          <w:spacing w:val="0"/>
          <w:sz w:val="24"/>
          <w:szCs w:val="24"/>
        </w:rPr>
        <w:t xml:space="preserve">В сельских поселениях, прилегающих к границе г. Воронежа, будет активно осуществляться строительство жилья, что приведет к значительному увеличению численности постоянного населения Рамонского </w:t>
      </w:r>
      <w:r w:rsidR="00CD0317">
        <w:rPr>
          <w:spacing w:val="0"/>
          <w:sz w:val="24"/>
          <w:szCs w:val="24"/>
        </w:rPr>
        <w:t xml:space="preserve">муниципального </w:t>
      </w:r>
      <w:r>
        <w:rPr>
          <w:spacing w:val="0"/>
          <w:sz w:val="24"/>
          <w:szCs w:val="24"/>
        </w:rPr>
        <w:t>района, при этом большинство жителей будут работать в г. Воронеж.</w:t>
      </w:r>
      <w:r w:rsidRPr="00F374E8">
        <w:rPr>
          <w:spacing w:val="0"/>
          <w:sz w:val="24"/>
          <w:szCs w:val="24"/>
        </w:rPr>
        <w:t xml:space="preserve"> Данный вариант потребует </w:t>
      </w:r>
      <w:r>
        <w:rPr>
          <w:spacing w:val="0"/>
          <w:sz w:val="24"/>
          <w:szCs w:val="24"/>
        </w:rPr>
        <w:t xml:space="preserve">усиления </w:t>
      </w:r>
      <w:r w:rsidRPr="00155619">
        <w:rPr>
          <w:spacing w:val="0"/>
          <w:sz w:val="24"/>
          <w:szCs w:val="24"/>
        </w:rPr>
        <w:t>взаимодействия между Рамонским муниципальным</w:t>
      </w:r>
      <w:r>
        <w:rPr>
          <w:spacing w:val="0"/>
          <w:sz w:val="24"/>
          <w:szCs w:val="24"/>
        </w:rPr>
        <w:t xml:space="preserve"> </w:t>
      </w:r>
      <w:r w:rsidRPr="00155619">
        <w:rPr>
          <w:spacing w:val="0"/>
          <w:sz w:val="24"/>
          <w:szCs w:val="24"/>
        </w:rPr>
        <w:t xml:space="preserve">районом и городским округом город Воронеж по реализации </w:t>
      </w:r>
      <w:r>
        <w:rPr>
          <w:spacing w:val="0"/>
          <w:sz w:val="24"/>
          <w:szCs w:val="24"/>
        </w:rPr>
        <w:t xml:space="preserve">межмуниципальных </w:t>
      </w:r>
      <w:r w:rsidRPr="00155619">
        <w:rPr>
          <w:spacing w:val="0"/>
          <w:sz w:val="24"/>
          <w:szCs w:val="24"/>
        </w:rPr>
        <w:t>инвестиционных проектов в социальной сфере, инфраструктурному строительству с целью сбалансированного и эффективного развития Воронежской городской агломерации, а также обеспечения такого населения необходимыми инфраструктурными объектами.</w:t>
      </w:r>
      <w:r>
        <w:rPr>
          <w:spacing w:val="0"/>
          <w:sz w:val="24"/>
          <w:szCs w:val="24"/>
        </w:rPr>
        <w:t xml:space="preserve"> </w:t>
      </w:r>
      <w:r w:rsidRPr="00F374E8">
        <w:rPr>
          <w:spacing w:val="0"/>
          <w:sz w:val="24"/>
          <w:szCs w:val="24"/>
        </w:rPr>
        <w:t>Потребуется существенное улучшение сети и качества автодорог, социально-культурного облика и благоустройства населенных пунктов. Это послужит увеличению привлекательности района для отдыха и туризма и, соответственно, еще более увеличит туристско-рекреационные потоки в район.</w:t>
      </w:r>
      <w:r>
        <w:rPr>
          <w:spacing w:val="0"/>
          <w:sz w:val="24"/>
          <w:szCs w:val="24"/>
        </w:rPr>
        <w:t xml:space="preserve"> </w:t>
      </w:r>
      <w:r w:rsidRPr="00F374E8">
        <w:rPr>
          <w:spacing w:val="0"/>
          <w:sz w:val="24"/>
          <w:szCs w:val="24"/>
        </w:rPr>
        <w:t xml:space="preserve">Численность населения района будет расти более быстрыми темпами, </w:t>
      </w:r>
      <w:r>
        <w:rPr>
          <w:spacing w:val="0"/>
          <w:sz w:val="24"/>
          <w:szCs w:val="24"/>
        </w:rPr>
        <w:t>чем при консервативном сценарии и к 2035 году достигнет 75000 человек.</w:t>
      </w:r>
    </w:p>
    <w:p w:rsidR="009748D3" w:rsidRPr="00F374E8" w:rsidRDefault="009748D3" w:rsidP="009748D3">
      <w:pPr>
        <w:pStyle w:val="aa"/>
        <w:widowControl/>
        <w:suppressAutoHyphens/>
        <w:spacing w:line="360" w:lineRule="auto"/>
        <w:rPr>
          <w:b/>
          <w:spacing w:val="0"/>
          <w:sz w:val="24"/>
          <w:szCs w:val="24"/>
        </w:rPr>
      </w:pPr>
      <w:r w:rsidRPr="00F374E8">
        <w:rPr>
          <w:b/>
          <w:i/>
          <w:spacing w:val="0"/>
          <w:sz w:val="24"/>
          <w:szCs w:val="24"/>
        </w:rPr>
        <w:t>Сценарий 3 –</w:t>
      </w:r>
      <w:r>
        <w:rPr>
          <w:b/>
          <w:i/>
          <w:spacing w:val="0"/>
          <w:sz w:val="24"/>
          <w:szCs w:val="24"/>
        </w:rPr>
        <w:t xml:space="preserve"> </w:t>
      </w:r>
      <w:r w:rsidRPr="00F374E8">
        <w:rPr>
          <w:b/>
          <w:i/>
          <w:spacing w:val="0"/>
          <w:sz w:val="24"/>
          <w:szCs w:val="24"/>
        </w:rPr>
        <w:t>целевой вариант (ускоренного развития).</w:t>
      </w:r>
    </w:p>
    <w:p w:rsidR="009748D3" w:rsidRPr="00F374E8" w:rsidRDefault="009748D3" w:rsidP="009748D3">
      <w:pPr>
        <w:pStyle w:val="aa"/>
        <w:widowControl/>
        <w:suppressAutoHyphens/>
        <w:spacing w:line="360" w:lineRule="auto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 xml:space="preserve">Сценарий предполагает активное развитие Рамонского муниципального района в рамках Воронежской агломерации. Строительство коттеджных поселков, возведение многоквартирных домов в с. Ямное, с. Новоживотинное и др. приведет к значительному росту численности населения на данных территориях. При этом большинство жителей будет вести трудовую деятельность в г. Воронеж. </w:t>
      </w:r>
      <w:r w:rsidRPr="00381B4D">
        <w:rPr>
          <w:spacing w:val="0"/>
          <w:sz w:val="24"/>
          <w:szCs w:val="24"/>
        </w:rPr>
        <w:t>Для обеспечения растущего населения</w:t>
      </w:r>
      <w:r>
        <w:rPr>
          <w:spacing w:val="0"/>
          <w:sz w:val="24"/>
          <w:szCs w:val="24"/>
        </w:rPr>
        <w:t xml:space="preserve"> </w:t>
      </w:r>
      <w:r w:rsidRPr="00381B4D">
        <w:rPr>
          <w:spacing w:val="0"/>
          <w:sz w:val="24"/>
          <w:szCs w:val="24"/>
        </w:rPr>
        <w:t>объектами инженерной, транспортной, социальной (образования, здравоохранения, спорта) инфраструктуры нормативной емкости и территориальной доступности, а также объектами утилизации коммунальных отходов потребу</w:t>
      </w:r>
      <w:r>
        <w:rPr>
          <w:spacing w:val="0"/>
          <w:sz w:val="24"/>
          <w:szCs w:val="24"/>
        </w:rPr>
        <w:t>ю</w:t>
      </w:r>
      <w:r w:rsidRPr="00381B4D">
        <w:rPr>
          <w:spacing w:val="0"/>
          <w:sz w:val="24"/>
          <w:szCs w:val="24"/>
        </w:rPr>
        <w:t>тся совместные усилия администраций Рамонского</w:t>
      </w:r>
      <w:r w:rsidR="00CD0317">
        <w:rPr>
          <w:spacing w:val="0"/>
          <w:sz w:val="24"/>
          <w:szCs w:val="24"/>
        </w:rPr>
        <w:t xml:space="preserve"> муниципального</w:t>
      </w:r>
      <w:r w:rsidRPr="00381B4D">
        <w:rPr>
          <w:spacing w:val="0"/>
          <w:sz w:val="24"/>
          <w:szCs w:val="24"/>
        </w:rPr>
        <w:t xml:space="preserve"> района и городского округа г. Воронеж</w:t>
      </w:r>
      <w:r>
        <w:rPr>
          <w:spacing w:val="0"/>
          <w:sz w:val="24"/>
          <w:szCs w:val="24"/>
        </w:rPr>
        <w:t xml:space="preserve"> в рамках реализации совместных межмуниципальных проектов.</w:t>
      </w:r>
      <w:r w:rsidRPr="00381B4D">
        <w:rPr>
          <w:spacing w:val="0"/>
          <w:sz w:val="24"/>
          <w:szCs w:val="24"/>
        </w:rPr>
        <w:t xml:space="preserve"> Для обеспечения занятости растущего населения</w:t>
      </w:r>
      <w:r>
        <w:rPr>
          <w:sz w:val="24"/>
          <w:szCs w:val="24"/>
        </w:rPr>
        <w:t xml:space="preserve"> п</w:t>
      </w:r>
      <w:r w:rsidRPr="00F374E8">
        <w:rPr>
          <w:spacing w:val="0"/>
          <w:sz w:val="24"/>
          <w:szCs w:val="24"/>
        </w:rPr>
        <w:t>редполагает</w:t>
      </w:r>
      <w:r>
        <w:rPr>
          <w:spacing w:val="0"/>
          <w:sz w:val="24"/>
          <w:szCs w:val="24"/>
        </w:rPr>
        <w:t>ся</w:t>
      </w:r>
      <w:r w:rsidRPr="00F374E8">
        <w:rPr>
          <w:spacing w:val="0"/>
          <w:sz w:val="24"/>
          <w:szCs w:val="24"/>
        </w:rPr>
        <w:t xml:space="preserve"> привлечение крупномасштабных инвестиций и создание нескольких крупных предприятий, в том числе нетрадиционной для района отраслевой принадлежности, на основе межрайонной кооперации, кооперации с промышленностью г.</w:t>
      </w:r>
      <w:r w:rsidR="00F751C0">
        <w:rPr>
          <w:spacing w:val="0"/>
          <w:sz w:val="24"/>
          <w:szCs w:val="24"/>
        </w:rPr>
        <w:t xml:space="preserve"> </w:t>
      </w:r>
      <w:r w:rsidRPr="00F374E8">
        <w:rPr>
          <w:spacing w:val="0"/>
          <w:sz w:val="24"/>
          <w:szCs w:val="24"/>
        </w:rPr>
        <w:t>Воронеж и иностранными фирмами. Так как район сохранит свое значение</w:t>
      </w:r>
      <w:r>
        <w:rPr>
          <w:spacing w:val="0"/>
          <w:sz w:val="24"/>
          <w:szCs w:val="24"/>
        </w:rPr>
        <w:t>,</w:t>
      </w:r>
      <w:r w:rsidRPr="00F374E8">
        <w:rPr>
          <w:spacing w:val="0"/>
          <w:sz w:val="24"/>
          <w:szCs w:val="24"/>
        </w:rPr>
        <w:t xml:space="preserve"> как место отдыха жителей Воронежской агломерации, то новые предприятия не должны наносить вред экологии района</w:t>
      </w:r>
      <w:r>
        <w:rPr>
          <w:spacing w:val="0"/>
          <w:sz w:val="24"/>
          <w:szCs w:val="24"/>
        </w:rPr>
        <w:t xml:space="preserve"> (н</w:t>
      </w:r>
      <w:r w:rsidRPr="00F374E8">
        <w:rPr>
          <w:spacing w:val="0"/>
          <w:sz w:val="24"/>
          <w:szCs w:val="24"/>
        </w:rPr>
        <w:t>апример</w:t>
      </w:r>
      <w:r>
        <w:rPr>
          <w:spacing w:val="0"/>
          <w:sz w:val="24"/>
          <w:szCs w:val="24"/>
        </w:rPr>
        <w:t xml:space="preserve">, могут быть созданы </w:t>
      </w:r>
      <w:r w:rsidRPr="00F374E8">
        <w:rPr>
          <w:spacing w:val="0"/>
          <w:sz w:val="24"/>
          <w:szCs w:val="24"/>
        </w:rPr>
        <w:t>пищевые производства, предприятия по производству высококачественного семенного материала, направленные на замещение выпадающих импортных товарных позиций, промышленность строительных материалов и др.</w:t>
      </w:r>
      <w:r>
        <w:rPr>
          <w:spacing w:val="0"/>
          <w:sz w:val="24"/>
          <w:szCs w:val="24"/>
        </w:rPr>
        <w:t xml:space="preserve">). </w:t>
      </w:r>
      <w:r w:rsidRPr="00F374E8">
        <w:rPr>
          <w:spacing w:val="0"/>
          <w:sz w:val="24"/>
          <w:szCs w:val="24"/>
        </w:rPr>
        <w:t xml:space="preserve">Необходимы будут усилия администрации </w:t>
      </w:r>
      <w:r w:rsidR="00CD0317">
        <w:rPr>
          <w:spacing w:val="0"/>
          <w:sz w:val="24"/>
          <w:szCs w:val="24"/>
        </w:rPr>
        <w:t xml:space="preserve">Рамонского муниципального </w:t>
      </w:r>
      <w:r w:rsidRPr="00F374E8">
        <w:rPr>
          <w:spacing w:val="0"/>
          <w:sz w:val="24"/>
          <w:szCs w:val="24"/>
        </w:rPr>
        <w:t>района по привлечению инвесторов для создания новых инновационных предприятий небольшого и среднего масштабов, в том числе в обрабатывающей промышленности, транспортно-логистической области, научно-исследовательской сфере. Для этого предполагается создание ряда новых промышленных зон и площадок по всей территории района, которые при данном сценарии развития необходимо обустроить, как с точки рения инженерной инфраструктуры, так и транспортной доступности.</w:t>
      </w:r>
      <w:r>
        <w:rPr>
          <w:spacing w:val="0"/>
          <w:sz w:val="24"/>
          <w:szCs w:val="24"/>
        </w:rPr>
        <w:t xml:space="preserve"> </w:t>
      </w:r>
      <w:r w:rsidRPr="00F374E8">
        <w:rPr>
          <w:spacing w:val="0"/>
          <w:sz w:val="24"/>
          <w:szCs w:val="24"/>
        </w:rPr>
        <w:t xml:space="preserve">Условием реализации этого направления является существенное улучшение энергообеспечения и водоснабжения, развитие строительных организаций, проведение затратных энергосберегающих мероприятий, значительной работы по подготовке и переквалификации местных кадров. </w:t>
      </w:r>
    </w:p>
    <w:p w:rsidR="009748D3" w:rsidRPr="00F374E8" w:rsidRDefault="009748D3" w:rsidP="009748D3">
      <w:pPr>
        <w:pStyle w:val="aa"/>
        <w:widowControl/>
        <w:suppressAutoHyphens/>
        <w:spacing w:line="360" w:lineRule="auto"/>
        <w:rPr>
          <w:spacing w:val="0"/>
          <w:sz w:val="24"/>
          <w:szCs w:val="24"/>
        </w:rPr>
      </w:pPr>
      <w:r w:rsidRPr="00F374E8">
        <w:rPr>
          <w:spacing w:val="0"/>
          <w:sz w:val="24"/>
          <w:szCs w:val="24"/>
        </w:rPr>
        <w:t xml:space="preserve">Вместе с тем, при реализации сценария, могут возникнуть новые проблемы социально-экономического развития. Местная молодежь лишь частично привлекается на новые рабочие места из-за недостаточной подготовленности к работе, требующей специальной подготовки и высокой квалификации. Персонал, работающий на строящихся крупных предприятиях, привлекается в основном из-за пределов района. Агропромышленный комплекс теряет существенную часть трудовых и иных ресурсов развития. Менее интенсивно развивается и туристско-рекреационная </w:t>
      </w:r>
      <w:r>
        <w:rPr>
          <w:spacing w:val="0"/>
          <w:sz w:val="24"/>
          <w:szCs w:val="24"/>
        </w:rPr>
        <w:t>сфера</w:t>
      </w:r>
      <w:r w:rsidRPr="00F374E8">
        <w:rPr>
          <w:spacing w:val="0"/>
          <w:sz w:val="24"/>
          <w:szCs w:val="24"/>
        </w:rPr>
        <w:t xml:space="preserve">. </w:t>
      </w:r>
    </w:p>
    <w:p w:rsidR="009748D3" w:rsidRPr="00F374E8" w:rsidRDefault="009748D3" w:rsidP="009748D3">
      <w:pPr>
        <w:pStyle w:val="aa"/>
        <w:widowControl/>
        <w:suppressAutoHyphens/>
        <w:spacing w:line="360" w:lineRule="auto"/>
        <w:rPr>
          <w:spacing w:val="0"/>
          <w:sz w:val="24"/>
          <w:szCs w:val="24"/>
        </w:rPr>
      </w:pPr>
      <w:r w:rsidRPr="00F374E8">
        <w:rPr>
          <w:spacing w:val="0"/>
          <w:sz w:val="24"/>
          <w:szCs w:val="24"/>
        </w:rPr>
        <w:t xml:space="preserve">Существенно увеличится доходная база бюджета района. Общая численность населения увеличивается к 2035 году до </w:t>
      </w:r>
      <w:r>
        <w:rPr>
          <w:spacing w:val="0"/>
          <w:sz w:val="24"/>
          <w:szCs w:val="24"/>
        </w:rPr>
        <w:t>80000</w:t>
      </w:r>
      <w:r w:rsidRPr="00F374E8">
        <w:rPr>
          <w:spacing w:val="0"/>
          <w:sz w:val="24"/>
          <w:szCs w:val="24"/>
        </w:rPr>
        <w:t xml:space="preserve"> человек.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 целевых индикаторов по сценариям определены с учетом показателей развития Российской Федерации, Воронежской области и наиболее развитых муниципальных образований Воронежской области, а также с учетом тенденций их изменения, наметившихся в последние годы.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 целевых индикаторов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рассмотренным сценариям</w:t>
      </w:r>
      <w:r w:rsidRPr="00F37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37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37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риложении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37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48D3" w:rsidRDefault="009748D3" w:rsidP="009748D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2" w:name="_Toc528083424"/>
      <w:r w:rsidRPr="00F374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 ЗАДАЧИ И СПОСОБЫ ДОСТИЖЕНИЯ ЦЕЛЕЙ </w:t>
      </w:r>
      <w:r w:rsidRPr="00F374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НАПРАВЛЕНИЯМ СОЦИАЛЬНО-ЭКОНОМИЧЕСКОЙ ПОЛИТИКИ РАМОНСКОГО МУНИЦИПАЛЬНОГО РАЙОНА НА ДОЛГОСРОЧНЫЙ ПЕРИОД</w:t>
      </w:r>
      <w:bookmarkEnd w:id="12"/>
    </w:p>
    <w:p w:rsidR="009748D3" w:rsidRPr="00F374E8" w:rsidRDefault="009748D3" w:rsidP="009748D3">
      <w:pPr>
        <w:suppressAutoHyphens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Реализация установленных стратегических целей первого и второго уровней требует решения ряда задач и определения способов их достижения, учитывающих возможности органов местного самоуправления района влиять на развитие ситуации. Первостепенной задачей администрации в данных условиях становится обеспечение ускоренного развития тех секторов, которые демонстрируют отстающие темпы развития и могут создавать риски снижения качества жизни, выступая ограничивающими факторами.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Оценка эффективности достижения поставленных целей требует формирования системы показателей, имеющих однозначную интерпретацию всеми заинтересованными лицами и преимущественно количественную оценку, полноценно характеризующую ожидаемые результаты проводимых действий.</w:t>
      </w:r>
      <w:r w:rsidRPr="00F374E8">
        <w:rPr>
          <w:rFonts w:ascii="Times New Roman" w:eastAsia="Times New Roman" w:hAnsi="Times New Roman" w:cs="Times New Roman"/>
          <w:sz w:val="24"/>
          <w:szCs w:val="24"/>
        </w:rPr>
        <w:t xml:space="preserve"> Значения целевых показателей социально-экономического развития Рамонского муниципального района на период до 2035 года представлены в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374E8">
        <w:rPr>
          <w:rFonts w:ascii="Times New Roman" w:eastAsia="Times New Roman" w:hAnsi="Times New Roman" w:cs="Times New Roman"/>
          <w:sz w:val="24"/>
          <w:szCs w:val="24"/>
        </w:rPr>
        <w:t xml:space="preserve">риложении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F374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48D3" w:rsidRPr="00F374E8" w:rsidRDefault="009748D3" w:rsidP="009748D3">
      <w:pPr>
        <w:suppressAutoHyphens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48D3" w:rsidRPr="00DF68DC" w:rsidRDefault="009748D3" w:rsidP="009748D3">
      <w:pPr>
        <w:suppressAutoHyphens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3" w:name="_Toc528083425"/>
      <w:r w:rsidRPr="00F374E8">
        <w:rPr>
          <w:rFonts w:ascii="Times New Roman" w:hAnsi="Times New Roman" w:cs="Times New Roman"/>
          <w:b/>
          <w:sz w:val="24"/>
          <w:szCs w:val="24"/>
        </w:rPr>
        <w:t>4.1 Задачи и способы достижения стратегической цели 1 «</w:t>
      </w:r>
      <w:r>
        <w:rPr>
          <w:rFonts w:ascii="Times New Roman" w:hAnsi="Times New Roman" w:cs="Times New Roman"/>
          <w:b/>
          <w:sz w:val="24"/>
          <w:szCs w:val="24"/>
        </w:rPr>
        <w:t>Укрепление</w:t>
      </w:r>
      <w:r w:rsidRPr="00F374E8">
        <w:rPr>
          <w:rFonts w:ascii="Times New Roman" w:hAnsi="Times New Roman" w:cs="Times New Roman"/>
          <w:b/>
          <w:sz w:val="24"/>
          <w:szCs w:val="24"/>
        </w:rPr>
        <w:t xml:space="preserve"> лидерских позиций Рамонского муниципального района в Воронежской области по уровню жизни населения»</w:t>
      </w:r>
      <w:bookmarkEnd w:id="13"/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Важнейшим приоритетом развития Рамонского муниципального района является повышение качества жизни населения.  Район ставит перед собой цель к 2035 году стать лидером Воронежской области по уровню жизни населения. Для достижения этой цели необходимо сосредоточить усилия в направлениях, определенных в качестве целей второго уровня, которые сформулированы с учетом сложившегося положения и возможностей района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374E8">
        <w:rPr>
          <w:rFonts w:ascii="Times New Roman" w:hAnsi="Times New Roman" w:cs="Times New Roman"/>
          <w:sz w:val="24"/>
          <w:szCs w:val="24"/>
        </w:rPr>
        <w:t xml:space="preserve"> по решению выявленных в процессе анализа наиболее значимых проблем.</w:t>
      </w:r>
    </w:p>
    <w:p w:rsidR="00CB7E20" w:rsidRPr="00F374E8" w:rsidRDefault="00CB7E20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bCs/>
          <w:i/>
          <w:kern w:val="24"/>
          <w:sz w:val="24"/>
          <w:szCs w:val="24"/>
          <w:lang w:eastAsia="ru-RU"/>
        </w:rPr>
        <w:t>Цель 1.1 Развитие системы дошкольного и общего образования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1.1.1 </w:t>
      </w: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С</w:t>
      </w:r>
      <w:r w:rsidRPr="00F374E8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троительств</w:t>
      </w: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о новых</w:t>
      </w:r>
      <w:r w:rsidRPr="00F374E8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детских садов.</w:t>
      </w:r>
    </w:p>
    <w:p w:rsidR="009748D3" w:rsidRPr="00F374E8" w:rsidRDefault="009748D3" w:rsidP="009748D3">
      <w:pPr>
        <w:tabs>
          <w:tab w:val="left" w:pos="2733"/>
          <w:tab w:val="left" w:pos="7019"/>
          <w:tab w:val="left" w:pos="10878"/>
        </w:tabs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F374E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1.1.2 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</w:t>
      </w:r>
      <w:r w:rsidRPr="00F374E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троительств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о</w:t>
      </w:r>
      <w:r w:rsidRPr="00F374E8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новых школ в растущих сельских поселениях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</w:p>
    <w:p w:rsidR="009748D3" w:rsidRPr="00F374E8" w:rsidRDefault="009748D3" w:rsidP="009748D3">
      <w:pPr>
        <w:tabs>
          <w:tab w:val="left" w:pos="1560"/>
          <w:tab w:val="left" w:pos="2733"/>
          <w:tab w:val="left" w:pos="7019"/>
          <w:tab w:val="left" w:pos="1087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9748D3" w:rsidRPr="00F374E8" w:rsidRDefault="009748D3" w:rsidP="009748D3">
      <w:pPr>
        <w:pStyle w:val="a3"/>
        <w:numPr>
          <w:ilvl w:val="0"/>
          <w:numId w:val="10"/>
        </w:numPr>
        <w:tabs>
          <w:tab w:val="left" w:pos="1560"/>
          <w:tab w:val="left" w:pos="2733"/>
          <w:tab w:val="left" w:pos="7019"/>
          <w:tab w:val="left" w:pos="10878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реализация системной поддержки строительства детских дошкольных учреждений;</w:t>
      </w:r>
    </w:p>
    <w:p w:rsidR="009748D3" w:rsidRPr="00F374E8" w:rsidRDefault="009748D3" w:rsidP="009748D3">
      <w:pPr>
        <w:pStyle w:val="a3"/>
        <w:numPr>
          <w:ilvl w:val="0"/>
          <w:numId w:val="10"/>
        </w:numPr>
        <w:tabs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реализация системной поддержки строительства новых школ.</w:t>
      </w:r>
    </w:p>
    <w:p w:rsidR="009748D3" w:rsidRPr="00F374E8" w:rsidRDefault="009748D3" w:rsidP="009748D3">
      <w:pPr>
        <w:tabs>
          <w:tab w:val="left" w:pos="156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9748D3" w:rsidRPr="00F374E8" w:rsidRDefault="009748D3" w:rsidP="009748D3">
      <w:pPr>
        <w:pStyle w:val="a3"/>
        <w:numPr>
          <w:ilvl w:val="0"/>
          <w:numId w:val="11"/>
        </w:numPr>
        <w:tabs>
          <w:tab w:val="left" w:pos="1560"/>
          <w:tab w:val="left" w:pos="2733"/>
          <w:tab w:val="left" w:pos="7019"/>
          <w:tab w:val="left" w:pos="10878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сокращение о</w:t>
      </w:r>
      <w:r w:rsidRPr="00F374E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чередей для поступления в детские сады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30 %;</w:t>
      </w:r>
    </w:p>
    <w:p w:rsidR="009748D3" w:rsidRDefault="009748D3" w:rsidP="009748D3">
      <w:pPr>
        <w:pStyle w:val="a3"/>
        <w:numPr>
          <w:ilvl w:val="0"/>
          <w:numId w:val="11"/>
        </w:numPr>
        <w:tabs>
          <w:tab w:val="left" w:pos="1560"/>
          <w:tab w:val="left" w:pos="2733"/>
          <w:tab w:val="left" w:pos="7019"/>
          <w:tab w:val="left" w:pos="10878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обучение детей во всех </w:t>
      </w:r>
      <w:r w:rsidRPr="00CD7F2C">
        <w:rPr>
          <w:rFonts w:ascii="Times New Roman" w:hAnsi="Times New Roman" w:cs="Times New Roman"/>
        </w:rPr>
        <w:t>муниципальны</w:t>
      </w:r>
      <w:r>
        <w:rPr>
          <w:rFonts w:ascii="Times New Roman" w:hAnsi="Times New Roman" w:cs="Times New Roman"/>
        </w:rPr>
        <w:t>х</w:t>
      </w:r>
      <w:r w:rsidRPr="00CD7F2C">
        <w:rPr>
          <w:rFonts w:ascii="Times New Roman" w:hAnsi="Times New Roman" w:cs="Times New Roman"/>
        </w:rPr>
        <w:t xml:space="preserve"> общеобразовательны</w:t>
      </w:r>
      <w:r>
        <w:rPr>
          <w:rFonts w:ascii="Times New Roman" w:hAnsi="Times New Roman" w:cs="Times New Roman"/>
        </w:rPr>
        <w:t>х</w:t>
      </w:r>
      <w:r w:rsidRPr="00CD7F2C">
        <w:rPr>
          <w:rFonts w:ascii="Times New Roman" w:hAnsi="Times New Roman" w:cs="Times New Roman"/>
        </w:rPr>
        <w:t xml:space="preserve"> организаци</w:t>
      </w:r>
      <w:r>
        <w:rPr>
          <w:rFonts w:ascii="Times New Roman" w:hAnsi="Times New Roman" w:cs="Times New Roman"/>
        </w:rPr>
        <w:t>ях осуществляется</w:t>
      </w:r>
      <w:r w:rsidRPr="00CD7F2C">
        <w:rPr>
          <w:rFonts w:ascii="Times New Roman" w:hAnsi="Times New Roman" w:cs="Times New Roman"/>
        </w:rPr>
        <w:t xml:space="preserve"> в одну смену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;</w:t>
      </w:r>
    </w:p>
    <w:p w:rsidR="009748D3" w:rsidRPr="00F374E8" w:rsidRDefault="009748D3" w:rsidP="009748D3">
      <w:pPr>
        <w:pStyle w:val="a3"/>
        <w:numPr>
          <w:ilvl w:val="0"/>
          <w:numId w:val="11"/>
        </w:numPr>
        <w:tabs>
          <w:tab w:val="left" w:pos="1560"/>
          <w:tab w:val="left" w:pos="2733"/>
          <w:tab w:val="left" w:pos="7019"/>
          <w:tab w:val="left" w:pos="10878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оснащение современн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ым оборудованием всех </w:t>
      </w: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школ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района.</w:t>
      </w:r>
    </w:p>
    <w:p w:rsidR="009748D3" w:rsidRPr="00F374E8" w:rsidRDefault="009748D3" w:rsidP="009748D3">
      <w:pPr>
        <w:tabs>
          <w:tab w:val="left" w:pos="2733"/>
          <w:tab w:val="left" w:pos="7019"/>
          <w:tab w:val="left" w:pos="1087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i/>
          <w:kern w:val="24"/>
          <w:sz w:val="24"/>
          <w:szCs w:val="24"/>
          <w:lang w:eastAsia="ru-RU"/>
        </w:rPr>
        <w:t>Цель 1.2 Обеспечение населения района доступным и качественным жильем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1.2.1 Организация процесса переселения граждан из аварийного и ветхого жилья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.</w:t>
      </w:r>
    </w:p>
    <w:p w:rsidR="009748D3" w:rsidRPr="00F374E8" w:rsidRDefault="009748D3" w:rsidP="009748D3">
      <w:pPr>
        <w:tabs>
          <w:tab w:val="left" w:pos="2589"/>
          <w:tab w:val="left" w:pos="6924"/>
          <w:tab w:val="left" w:pos="1084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1.2.2 Обеспечение капитального ремонта многоквартирных домов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.</w:t>
      </w:r>
    </w:p>
    <w:p w:rsidR="009748D3" w:rsidRPr="00F374E8" w:rsidRDefault="009748D3" w:rsidP="009748D3">
      <w:pPr>
        <w:tabs>
          <w:tab w:val="left" w:pos="2589"/>
          <w:tab w:val="left" w:pos="6924"/>
          <w:tab w:val="left" w:pos="1089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1.2.3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С</w:t>
      </w: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троительств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о</w:t>
      </w: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нового жилья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 сельских поселениях, в том числе для молодоженов и многодетных семей, с бесплатным выделением земельных участков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1.2.4 Поддержка комплексной компактной застройки и благоустройство сельских поселений.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9748D3" w:rsidRPr="00F374E8" w:rsidRDefault="009748D3" w:rsidP="009748D3">
      <w:pPr>
        <w:pStyle w:val="a3"/>
        <w:numPr>
          <w:ilvl w:val="0"/>
          <w:numId w:val="12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реализация программы переселения граждан, проживающих в ветхом и аварийном жилье;</w:t>
      </w:r>
    </w:p>
    <w:p w:rsidR="009748D3" w:rsidRPr="00F374E8" w:rsidRDefault="009748D3" w:rsidP="009748D3">
      <w:pPr>
        <w:pStyle w:val="a3"/>
        <w:numPr>
          <w:ilvl w:val="0"/>
          <w:numId w:val="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реализация планов капитального ремонта многоквартирных домов с учетом требований энергетической эффективности;</w:t>
      </w:r>
    </w:p>
    <w:p w:rsidR="009748D3" w:rsidRPr="00F374E8" w:rsidRDefault="009748D3" w:rsidP="009748D3">
      <w:pPr>
        <w:pStyle w:val="a3"/>
        <w:numPr>
          <w:ilvl w:val="0"/>
          <w:numId w:val="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выделение земельных участков под жилищную застройку многоквартирными домами и домами коттеджного типа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;</w:t>
      </w:r>
    </w:p>
    <w:p w:rsidR="009748D3" w:rsidRPr="00F374E8" w:rsidRDefault="009748D3" w:rsidP="009748D3">
      <w:pPr>
        <w:pStyle w:val="a3"/>
        <w:numPr>
          <w:ilvl w:val="0"/>
          <w:numId w:val="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заключение</w:t>
      </w:r>
      <w:r w:rsidRPr="00F922B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договоров с администрацией городского округа г. Воронеж соглашений по совместной деятельности в рамках осуществления межмуниципальных проектов для обеспечения растущего населения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F922B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пригородных сел Рамонского 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муниципального </w:t>
      </w:r>
      <w:r w:rsidRPr="00F922B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района объектами инженерной, транспортной, социальной (образования, здравоохранения, спорта) инфраструктуры нормативной емкости и территориальной доступности, а также объектами утилизации коммунальных отходов.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9748D3" w:rsidRPr="00F374E8" w:rsidRDefault="009748D3" w:rsidP="009748D3">
      <w:pPr>
        <w:pStyle w:val="a3"/>
        <w:numPr>
          <w:ilvl w:val="0"/>
          <w:numId w:val="1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отсутствие ветхого и аварийного жилого фонда;</w:t>
      </w:r>
    </w:p>
    <w:p w:rsidR="009748D3" w:rsidRPr="00F374E8" w:rsidRDefault="009748D3" w:rsidP="009748D3">
      <w:pPr>
        <w:pStyle w:val="a3"/>
        <w:numPr>
          <w:ilvl w:val="0"/>
          <w:numId w:val="1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рост доли многоквартирных домов, отвечающих требованиям энергетической эффективности;</w:t>
      </w:r>
    </w:p>
    <w:p w:rsidR="009748D3" w:rsidRDefault="009748D3" w:rsidP="009748D3">
      <w:pPr>
        <w:pStyle w:val="a3"/>
        <w:numPr>
          <w:ilvl w:val="0"/>
          <w:numId w:val="1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рост общей площади жилья в расчете на 1 человека не менее чем на 20 %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;</w:t>
      </w:r>
    </w:p>
    <w:p w:rsidR="009748D3" w:rsidRPr="00F374E8" w:rsidRDefault="009748D3" w:rsidP="009748D3">
      <w:pPr>
        <w:pStyle w:val="a3"/>
        <w:numPr>
          <w:ilvl w:val="0"/>
          <w:numId w:val="1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обеспеченность сельских поселений, в которых осуществляется строительство многоквартирных домов и коттеджных поселков, инфраструктурой нормативной емкости и территориальной доступности.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74E8">
        <w:rPr>
          <w:rFonts w:ascii="Times New Roman" w:hAnsi="Times New Roman" w:cs="Times New Roman"/>
          <w:i/>
          <w:sz w:val="24"/>
          <w:szCs w:val="24"/>
        </w:rPr>
        <w:t xml:space="preserve">Цель 1.3 </w:t>
      </w:r>
      <w:r>
        <w:rPr>
          <w:rFonts w:ascii="Times New Roman" w:hAnsi="Times New Roman" w:cs="Times New Roman"/>
          <w:i/>
          <w:sz w:val="24"/>
          <w:szCs w:val="24"/>
        </w:rPr>
        <w:t>Повышение</w:t>
      </w:r>
      <w:r w:rsidRPr="00F374E8">
        <w:rPr>
          <w:rFonts w:ascii="Times New Roman" w:hAnsi="Times New Roman" w:cs="Times New Roman"/>
          <w:i/>
          <w:sz w:val="24"/>
          <w:szCs w:val="24"/>
        </w:rPr>
        <w:t xml:space="preserve"> уровн</w:t>
      </w:r>
      <w:r>
        <w:rPr>
          <w:rFonts w:ascii="Times New Roman" w:hAnsi="Times New Roman" w:cs="Times New Roman"/>
          <w:i/>
          <w:sz w:val="24"/>
          <w:szCs w:val="24"/>
        </w:rPr>
        <w:t>я</w:t>
      </w:r>
      <w:r w:rsidRPr="00F374E8">
        <w:rPr>
          <w:rFonts w:ascii="Times New Roman" w:hAnsi="Times New Roman" w:cs="Times New Roman"/>
          <w:i/>
          <w:sz w:val="24"/>
          <w:szCs w:val="24"/>
        </w:rPr>
        <w:t xml:space="preserve"> комфортности проживания в поселениях района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9748D3" w:rsidRPr="00507687" w:rsidRDefault="009748D3" w:rsidP="009748D3">
      <w:pPr>
        <w:pStyle w:val="a3"/>
        <w:numPr>
          <w:ilvl w:val="2"/>
          <w:numId w:val="2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507687">
        <w:rPr>
          <w:rFonts w:ascii="Times New Roman" w:hAnsi="Times New Roman" w:cs="Times New Roman"/>
        </w:rPr>
        <w:t>Обеспечение населения качественными современными услугами жилищно-коммунального хозяйства</w:t>
      </w:r>
      <w:r>
        <w:rPr>
          <w:rFonts w:ascii="Times New Roman" w:hAnsi="Times New Roman" w:cs="Times New Roman"/>
        </w:rPr>
        <w:t>.</w:t>
      </w:r>
    </w:p>
    <w:p w:rsidR="009748D3" w:rsidRPr="00507687" w:rsidRDefault="009748D3" w:rsidP="009748D3">
      <w:pPr>
        <w:pStyle w:val="a3"/>
        <w:numPr>
          <w:ilvl w:val="2"/>
          <w:numId w:val="2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50768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Обеспечение всех жителей района качественной питьевой водой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9748D3" w:rsidRPr="00507687" w:rsidRDefault="009748D3" w:rsidP="009748D3">
      <w:pPr>
        <w:pStyle w:val="a3"/>
        <w:numPr>
          <w:ilvl w:val="2"/>
          <w:numId w:val="2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F2C">
        <w:rPr>
          <w:rFonts w:ascii="Times New Roman" w:hAnsi="Times New Roman" w:cs="Times New Roman"/>
        </w:rPr>
        <w:t>Создание возможностей для укрепления здоровья населения</w:t>
      </w:r>
      <w:r>
        <w:rPr>
          <w:rFonts w:ascii="Times New Roman" w:hAnsi="Times New Roman" w:cs="Times New Roman"/>
        </w:rPr>
        <w:t>.</w:t>
      </w:r>
    </w:p>
    <w:p w:rsidR="009748D3" w:rsidRPr="00507687" w:rsidRDefault="009748D3" w:rsidP="009748D3">
      <w:pPr>
        <w:pStyle w:val="a3"/>
        <w:numPr>
          <w:ilvl w:val="2"/>
          <w:numId w:val="2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F2C">
        <w:rPr>
          <w:rFonts w:ascii="Times New Roman" w:hAnsi="Times New Roman" w:cs="Times New Roman"/>
        </w:rPr>
        <w:t>Расширение возможностей для культурного досуга населения</w:t>
      </w:r>
      <w:r>
        <w:rPr>
          <w:rFonts w:ascii="Times New Roman" w:hAnsi="Times New Roman" w:cs="Times New Roman"/>
        </w:rPr>
        <w:t>.</w:t>
      </w:r>
    </w:p>
    <w:p w:rsidR="009748D3" w:rsidRDefault="009748D3" w:rsidP="009748D3">
      <w:pPr>
        <w:pStyle w:val="a3"/>
        <w:numPr>
          <w:ilvl w:val="2"/>
          <w:numId w:val="2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Обеспечение благоустройства мест проживания и массового отдыха населения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9748D3" w:rsidRDefault="009748D3" w:rsidP="009748D3">
      <w:pPr>
        <w:pStyle w:val="a3"/>
        <w:numPr>
          <w:ilvl w:val="2"/>
          <w:numId w:val="2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92511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Обеспечение чистоты населенных пунктов и мест массового отдыха граждан.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9748D3" w:rsidRPr="00F374E8" w:rsidRDefault="009748D3" w:rsidP="009748D3">
      <w:pPr>
        <w:pStyle w:val="a3"/>
        <w:numPr>
          <w:ilvl w:val="0"/>
          <w:numId w:val="1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организация выполнения проектов строительства газовых сетей, газовых котельных;</w:t>
      </w:r>
    </w:p>
    <w:p w:rsidR="009748D3" w:rsidRPr="00F374E8" w:rsidRDefault="009748D3" w:rsidP="009748D3">
      <w:pPr>
        <w:pStyle w:val="a3"/>
        <w:numPr>
          <w:ilvl w:val="0"/>
          <w:numId w:val="1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организация реализации проектов по строительству и реконструкции водопроводов, водозаборов;</w:t>
      </w:r>
    </w:p>
    <w:p w:rsidR="009748D3" w:rsidRPr="006F08D7" w:rsidRDefault="009748D3" w:rsidP="009748D3">
      <w:pPr>
        <w:pStyle w:val="a3"/>
        <w:numPr>
          <w:ilvl w:val="0"/>
          <w:numId w:val="1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содействие выполнению проектов реконструкции тепловых сетей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;</w:t>
      </w:r>
    </w:p>
    <w:p w:rsidR="009748D3" w:rsidRPr="0011123F" w:rsidRDefault="009748D3" w:rsidP="009748D3">
      <w:pPr>
        <w:pStyle w:val="a3"/>
        <w:numPr>
          <w:ilvl w:val="0"/>
          <w:numId w:val="1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организация проведения мероприятий по благоустройство улиц, дворов, парков, скверов, пляжей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;</w:t>
      </w:r>
    </w:p>
    <w:p w:rsidR="009748D3" w:rsidRPr="006F08D7" w:rsidRDefault="009748D3" w:rsidP="009748D3">
      <w:pPr>
        <w:pStyle w:val="a3"/>
        <w:numPr>
          <w:ilvl w:val="0"/>
          <w:numId w:val="1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создание благоприятных условий для закрепления медицинских кадров на территории сельских поселений;</w:t>
      </w:r>
    </w:p>
    <w:p w:rsidR="009748D3" w:rsidRPr="00BF19DB" w:rsidRDefault="009748D3" w:rsidP="009748D3">
      <w:pPr>
        <w:pStyle w:val="a3"/>
        <w:numPr>
          <w:ilvl w:val="0"/>
          <w:numId w:val="1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пропаганда здорового образа жизни, строительство новых и реконструкция существующих </w:t>
      </w:r>
      <w:r w:rsidRPr="00BF19D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спортивных площадок;</w:t>
      </w:r>
    </w:p>
    <w:p w:rsidR="009748D3" w:rsidRPr="00BF19DB" w:rsidRDefault="009748D3" w:rsidP="009748D3">
      <w:pPr>
        <w:pStyle w:val="a3"/>
        <w:numPr>
          <w:ilvl w:val="0"/>
          <w:numId w:val="1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9D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вовлечение в культурный процесс различных возрастных и социальных групп населения района (молодежи, пенсионеров, лиц с ограниченными возможностями здоровья), а также представителей всех конфессий и национальностей, проживающих на территории</w:t>
      </w:r>
      <w:r w:rsidR="00CD031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Рамонского</w:t>
      </w:r>
      <w:r w:rsidRPr="00BF19D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муниципального района;</w:t>
      </w:r>
    </w:p>
    <w:p w:rsidR="009748D3" w:rsidRPr="0011123F" w:rsidRDefault="009748D3" w:rsidP="009748D3">
      <w:pPr>
        <w:pStyle w:val="a3"/>
        <w:numPr>
          <w:ilvl w:val="0"/>
          <w:numId w:val="1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модернизация деятельности культурно-досуговых учреждений;</w:t>
      </w:r>
    </w:p>
    <w:p w:rsidR="009748D3" w:rsidRPr="00925116" w:rsidRDefault="009748D3" w:rsidP="009748D3">
      <w:pPr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11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обеспечение строительства и комплексной реконструкции очистных сооружений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, </w:t>
      </w:r>
      <w:r w:rsidRPr="00925116">
        <w:rPr>
          <w:rFonts w:ascii="Times New Roman" w:hAnsi="Times New Roman" w:cs="Times New Roman"/>
          <w:sz w:val="24"/>
          <w:szCs w:val="24"/>
        </w:rPr>
        <w:t>ликвидация несанкционированного размещения отходов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748D3" w:rsidRPr="0011123F" w:rsidRDefault="009748D3" w:rsidP="009748D3">
      <w:pPr>
        <w:pStyle w:val="a3"/>
        <w:numPr>
          <w:ilvl w:val="0"/>
          <w:numId w:val="1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11123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внедрение на территории района раздельного сбора отходов, организация вывоза отходов на полигоны ТБО и перерабатывающие предприятия.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9748D3" w:rsidRPr="00F374E8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отсутствие поселений, в которые не подведен газ;</w:t>
      </w:r>
    </w:p>
    <w:p w:rsidR="009748D3" w:rsidRPr="00F374E8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отсутствие котельных, работающих на каменном угле;</w:t>
      </w:r>
    </w:p>
    <w:p w:rsidR="009748D3" w:rsidRPr="00F374E8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соответствие качества питьевой воды санитарным нормам;</w:t>
      </w:r>
    </w:p>
    <w:p w:rsidR="009748D3" w:rsidRPr="00925116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снижение доли инженерных сетей с уровнем износа выше 60%;</w:t>
      </w:r>
    </w:p>
    <w:p w:rsidR="009748D3" w:rsidRPr="0011123F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доведения уровня обеспеченности централизованным водоснабжением жителей района в 2035 году до 95%;</w:t>
      </w:r>
    </w:p>
    <w:p w:rsidR="009748D3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11123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рост доли населения, охваченного мероприятиями в сфере культуры, в общей численности населения области, с 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90</w:t>
      </w:r>
      <w:r w:rsidRPr="0011123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% в 2016 г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оду до 92</w:t>
      </w:r>
      <w:r w:rsidRPr="0011123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% в 2035 г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оду</w:t>
      </w:r>
      <w:r w:rsidRPr="0011123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;</w:t>
      </w:r>
    </w:p>
    <w:p w:rsidR="009748D3" w:rsidRPr="0011123F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увеличение доли населения, систематически занимающегося спортом, в 2035 году до 56%;</w:t>
      </w:r>
    </w:p>
    <w:p w:rsidR="009748D3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доведение доли протяженности </w:t>
      </w:r>
      <w:r w:rsidRPr="00CD7F2C">
        <w:rPr>
          <w:rFonts w:ascii="Times New Roman" w:hAnsi="Times New Roman" w:cs="Times New Roman"/>
        </w:rPr>
        <w:t xml:space="preserve">освещенных частей улиц, проездов, набережных к их общей протяженности </w:t>
      </w:r>
      <w:r>
        <w:rPr>
          <w:rFonts w:ascii="Times New Roman" w:hAnsi="Times New Roman" w:cs="Times New Roman"/>
        </w:rPr>
        <w:t>в 2035</w:t>
      </w:r>
      <w:r w:rsidRPr="00CD7F2C">
        <w:rPr>
          <w:rFonts w:ascii="Times New Roman" w:hAnsi="Times New Roman" w:cs="Times New Roman"/>
        </w:rPr>
        <w:t xml:space="preserve"> год</w:t>
      </w:r>
      <w:r>
        <w:rPr>
          <w:rFonts w:ascii="Times New Roman" w:hAnsi="Times New Roman" w:cs="Times New Roman"/>
        </w:rPr>
        <w:t>у до 95</w:t>
      </w:r>
      <w:r w:rsidRPr="0011123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%;</w:t>
      </w:r>
    </w:p>
    <w:p w:rsidR="009748D3" w:rsidRPr="0028157D" w:rsidRDefault="009748D3" w:rsidP="009748D3">
      <w:pPr>
        <w:pStyle w:val="a3"/>
        <w:numPr>
          <w:ilvl w:val="0"/>
          <w:numId w:val="15"/>
        </w:numPr>
        <w:tabs>
          <w:tab w:val="left" w:pos="1560"/>
          <w:tab w:val="left" w:pos="3969"/>
          <w:tab w:val="left" w:pos="7838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28157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улучшение экологических условий проживания и отдыха в районе;</w:t>
      </w:r>
    </w:p>
    <w:p w:rsidR="009748D3" w:rsidRPr="00C567AB" w:rsidRDefault="009748D3" w:rsidP="009748D3">
      <w:pPr>
        <w:pStyle w:val="a3"/>
        <w:numPr>
          <w:ilvl w:val="0"/>
          <w:numId w:val="1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повышение удовлетворенности граждан уровнем благоустройства населенных пунктов.</w:t>
      </w:r>
    </w:p>
    <w:p w:rsidR="009748D3" w:rsidRPr="00C567AB" w:rsidRDefault="009748D3" w:rsidP="009748D3">
      <w:pPr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8D3" w:rsidRPr="00301FF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1F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 1.4 </w:t>
      </w:r>
      <w:r w:rsidRPr="00301FF3">
        <w:rPr>
          <w:rFonts w:ascii="Times New Roman" w:hAnsi="Times New Roman" w:cs="Times New Roman"/>
          <w:i/>
          <w:sz w:val="24"/>
          <w:szCs w:val="24"/>
        </w:rPr>
        <w:t>Обеспечение доступности качественных услуг связи на всей территории района, развитие цифровых технологий и их использования в различных сферах деятельности</w:t>
      </w:r>
    </w:p>
    <w:p w:rsidR="009748D3" w:rsidRPr="00301FF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FF3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9748D3" w:rsidRPr="00301FF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FF3">
        <w:rPr>
          <w:rFonts w:ascii="Times New Roman" w:eastAsia="Times New Roman" w:hAnsi="Times New Roman" w:cs="Times New Roman"/>
          <w:sz w:val="24"/>
          <w:szCs w:val="24"/>
          <w:lang w:eastAsia="ru-RU"/>
        </w:rPr>
        <w:t>1.4.1 Организация проведения работ по созданию в населенных пунктах района линий широкополосного и мобильного интернета.</w:t>
      </w:r>
    </w:p>
    <w:p w:rsidR="009748D3" w:rsidRPr="00301FF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FF3">
        <w:rPr>
          <w:rFonts w:ascii="Times New Roman" w:eastAsia="Times New Roman" w:hAnsi="Times New Roman" w:cs="Times New Roman"/>
          <w:sz w:val="24"/>
          <w:szCs w:val="24"/>
          <w:lang w:eastAsia="ru-RU"/>
        </w:rPr>
        <w:t>1.4.2 Стимулирование использования цифровых технологий в различных сферах деятельности.</w:t>
      </w:r>
    </w:p>
    <w:p w:rsidR="009748D3" w:rsidRPr="00301FF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FF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9748D3" w:rsidRPr="00301FF3" w:rsidRDefault="009748D3" w:rsidP="009748D3">
      <w:pPr>
        <w:pStyle w:val="a3"/>
        <w:numPr>
          <w:ilvl w:val="0"/>
          <w:numId w:val="15"/>
        </w:numPr>
        <w:tabs>
          <w:tab w:val="left" w:pos="1560"/>
          <w:tab w:val="left" w:pos="3969"/>
          <w:tab w:val="left" w:pos="7838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301FF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создание условий для строительства в населенных пунктах </w:t>
      </w:r>
      <w:r w:rsidR="00CD031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Рамонского </w:t>
      </w:r>
      <w:r w:rsidR="00A5125A" w:rsidRPr="00301FF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муниципального района</w:t>
      </w:r>
      <w:r w:rsidRPr="00301FF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линий широкополосного и мобильного интернета;</w:t>
      </w:r>
    </w:p>
    <w:p w:rsidR="009748D3" w:rsidRPr="00301FF3" w:rsidRDefault="009748D3" w:rsidP="009748D3">
      <w:pPr>
        <w:pStyle w:val="a3"/>
        <w:numPr>
          <w:ilvl w:val="0"/>
          <w:numId w:val="15"/>
        </w:numPr>
        <w:tabs>
          <w:tab w:val="left" w:pos="1560"/>
          <w:tab w:val="left" w:pos="3969"/>
          <w:tab w:val="left" w:pos="7838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301FF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внедрение современных информационных и коммуникационных технологий в сферы образования, медицинского обслуживания, науки, социальной защиты населения, культуры и средств массовой информации;</w:t>
      </w:r>
    </w:p>
    <w:p w:rsidR="009748D3" w:rsidRPr="00D17641" w:rsidRDefault="009748D3" w:rsidP="009748D3">
      <w:pPr>
        <w:pStyle w:val="a3"/>
        <w:numPr>
          <w:ilvl w:val="0"/>
          <w:numId w:val="15"/>
        </w:numPr>
        <w:tabs>
          <w:tab w:val="left" w:pos="1560"/>
          <w:tab w:val="left" w:pos="3969"/>
          <w:tab w:val="left" w:pos="7838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D17641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перевод услуг 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муниципальных органов власти </w:t>
      </w:r>
      <w:r w:rsidRPr="00D17641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в электронную форму;</w:t>
      </w:r>
    </w:p>
    <w:p w:rsidR="009748D3" w:rsidRPr="00D17641" w:rsidRDefault="009748D3" w:rsidP="009748D3">
      <w:pPr>
        <w:pStyle w:val="a3"/>
        <w:numPr>
          <w:ilvl w:val="0"/>
          <w:numId w:val="15"/>
        </w:numPr>
        <w:tabs>
          <w:tab w:val="left" w:pos="1560"/>
          <w:tab w:val="left" w:pos="3969"/>
          <w:tab w:val="left" w:pos="7838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D17641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участие в реализации программы развития цифровой экономики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в </w:t>
      </w:r>
      <w:r w:rsidR="00CD031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Рамонском 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муниципальном районе;</w:t>
      </w:r>
    </w:p>
    <w:p w:rsidR="009748D3" w:rsidRPr="00D17641" w:rsidRDefault="009748D3" w:rsidP="009748D3">
      <w:pPr>
        <w:pStyle w:val="a3"/>
        <w:numPr>
          <w:ilvl w:val="0"/>
          <w:numId w:val="15"/>
        </w:numPr>
        <w:tabs>
          <w:tab w:val="left" w:pos="1560"/>
          <w:tab w:val="left" w:pos="3969"/>
          <w:tab w:val="left" w:pos="7838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D17641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реализация мер по популяризации среди населения получения государственных и муниципальных услуг в электронной форме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>
        <w:rPr>
          <w:rFonts w:ascii="Times New Roman" w:hAnsi="Times New Roman" w:cs="Times New Roman"/>
          <w:sz w:val="24"/>
          <w:szCs w:val="24"/>
        </w:rPr>
        <w:t xml:space="preserve">к 2035 году </w:t>
      </w:r>
      <w:r w:rsidRPr="00F374E8">
        <w:rPr>
          <w:rFonts w:ascii="Times New Roman" w:hAnsi="Times New Roman" w:cs="Times New Roman"/>
          <w:sz w:val="24"/>
          <w:szCs w:val="24"/>
        </w:rPr>
        <w:t>широкополосного доступа к сети «Интернет» во всех населенных пунктах района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- доведение к 2035 году д</w:t>
      </w:r>
      <w:r w:rsidRPr="00CD7F2C">
        <w:rPr>
          <w:rFonts w:ascii="Times New Roman" w:hAnsi="Times New Roman" w:cs="Times New Roman"/>
        </w:rPr>
        <w:t>ол</w:t>
      </w:r>
      <w:r>
        <w:rPr>
          <w:rFonts w:ascii="Times New Roman" w:hAnsi="Times New Roman" w:cs="Times New Roman"/>
        </w:rPr>
        <w:t>и</w:t>
      </w:r>
      <w:r w:rsidRPr="00CD7F2C">
        <w:rPr>
          <w:rFonts w:ascii="Times New Roman" w:hAnsi="Times New Roman" w:cs="Times New Roman"/>
        </w:rPr>
        <w:t xml:space="preserve"> услуг, предоставленных органами местного самоуправления в электронном виде, </w:t>
      </w:r>
      <w:r>
        <w:rPr>
          <w:rFonts w:ascii="Times New Roman" w:hAnsi="Times New Roman" w:cs="Times New Roman"/>
        </w:rPr>
        <w:t>до 90% от их</w:t>
      </w:r>
      <w:r w:rsidRPr="00CD7F2C">
        <w:rPr>
          <w:rFonts w:ascii="Times New Roman" w:hAnsi="Times New Roman" w:cs="Times New Roman"/>
        </w:rPr>
        <w:t xml:space="preserve"> общего количества</w:t>
      </w:r>
      <w:r>
        <w:rPr>
          <w:rFonts w:ascii="Times New Roman" w:hAnsi="Times New Roman" w:cs="Times New Roman"/>
        </w:rPr>
        <w:t>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8D3" w:rsidRPr="00DF68DC" w:rsidRDefault="009748D3" w:rsidP="009748D3">
      <w:pPr>
        <w:suppressAutoHyphens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4" w:name="_Toc528083426"/>
      <w:r w:rsidRPr="00F374E8">
        <w:rPr>
          <w:rFonts w:ascii="Times New Roman" w:hAnsi="Times New Roman" w:cs="Times New Roman"/>
          <w:b/>
          <w:sz w:val="24"/>
          <w:szCs w:val="24"/>
        </w:rPr>
        <w:t xml:space="preserve">4.2 Задачи и способы достижения стратегической цели 2 «Обеспечение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дальнейшего </w:t>
      </w:r>
      <w:r w:rsidRPr="00F374E8">
        <w:rPr>
          <w:rFonts w:ascii="Times New Roman" w:hAnsi="Times New Roman" w:cs="Times New Roman"/>
          <w:b/>
          <w:sz w:val="24"/>
          <w:szCs w:val="24"/>
        </w:rPr>
        <w:t>экономического развития Рамонского муниципального района»</w:t>
      </w:r>
      <w:r w:rsidRPr="00DF68DC">
        <w:rPr>
          <w:rFonts w:ascii="Times New Roman" w:hAnsi="Times New Roman" w:cs="Times New Roman"/>
          <w:b/>
          <w:sz w:val="24"/>
          <w:szCs w:val="24"/>
        </w:rPr>
        <w:t>.</w:t>
      </w:r>
      <w:bookmarkEnd w:id="14"/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Базисом для повышения качества жизни населения Рамонского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F374E8">
        <w:rPr>
          <w:rFonts w:ascii="Times New Roman" w:hAnsi="Times New Roman" w:cs="Times New Roman"/>
          <w:sz w:val="24"/>
          <w:szCs w:val="24"/>
        </w:rPr>
        <w:t>района выступает развитие экономики района. В этой связи приоритетным для района является наращивание промышленно-сельскохозяйственного потенциала на основе диверсификации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>оптимизации пространственного разрешения предприятий материального сектора и сферы услуг.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 2.1. Модернизация структуры промышленного и сельскохозяйственного производства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2.1.1 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С</w:t>
      </w:r>
      <w:r w:rsidRPr="00F374E8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оздани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е</w:t>
      </w:r>
      <w:r w:rsidRPr="00F374E8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предприятий в новых (для района) сферах экономической деятельности.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D17641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2.1.2 Развитие животноводства и птицеводства в агропредприятиях района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9748D3" w:rsidRPr="00F374E8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земельных участков для реализации инвестиционных проектов в экономической сфере;</w:t>
      </w:r>
    </w:p>
    <w:p w:rsidR="009748D3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создаваемым предприятиям в подключении к промышленным энергосетям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48D3" w:rsidRPr="00B82288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2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и организация работы по производству экологически чистой продукции через органическое земледелие путем использования биологизированного севооборота и органических удобрений, а также экологически чистых кормов, выращенных на сенокосах и пастбищах в поймах рек;</w:t>
      </w:r>
    </w:p>
    <w:p w:rsidR="009748D3" w:rsidRPr="00F374E8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участия промышленных и сельскохозяйственных предприятий </w:t>
      </w:r>
      <w:r w:rsidR="00CD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Рамонского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 в кластерных образованиях соответствующего профиля, действующих на территории Воронежской области.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9748D3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к 2035 году не менее 1000</w:t>
      </w:r>
      <w:r w:rsidRPr="00F374E8">
        <w:rPr>
          <w:rFonts w:ascii="Times New Roman" w:hAnsi="Times New Roman" w:cs="Times New Roman"/>
          <w:sz w:val="24"/>
          <w:szCs w:val="24"/>
        </w:rPr>
        <w:t xml:space="preserve"> новых рабочих мест, привлекательных для населения района, в том числе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374E8">
        <w:rPr>
          <w:rFonts w:ascii="Times New Roman" w:hAnsi="Times New Roman" w:cs="Times New Roman"/>
          <w:sz w:val="24"/>
          <w:szCs w:val="24"/>
        </w:rPr>
        <w:t xml:space="preserve"> высокопроизводительных;</w:t>
      </w:r>
    </w:p>
    <w:p w:rsidR="009748D3" w:rsidRPr="00F374E8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объемов инвестиций в основной капитал с 12,9 млрд руб. в 2016 году до 32,24 млрд. руб. в 2035 году;</w:t>
      </w:r>
    </w:p>
    <w:p w:rsidR="009748D3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рост объемов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производства и отгрузки </w:t>
      </w:r>
      <w:r w:rsidRPr="00F374E8">
        <w:rPr>
          <w:rFonts w:ascii="Times New Roman" w:hAnsi="Times New Roman" w:cs="Times New Roman"/>
          <w:sz w:val="24"/>
          <w:szCs w:val="24"/>
        </w:rPr>
        <w:t xml:space="preserve">продукции собственного </w:t>
      </w:r>
      <w:r>
        <w:rPr>
          <w:rFonts w:ascii="Times New Roman" w:hAnsi="Times New Roman" w:cs="Times New Roman"/>
          <w:sz w:val="24"/>
          <w:szCs w:val="24"/>
        </w:rPr>
        <w:t xml:space="preserve">промышленного </w:t>
      </w:r>
      <w:r w:rsidRPr="00F374E8">
        <w:rPr>
          <w:rFonts w:ascii="Times New Roman" w:hAnsi="Times New Roman" w:cs="Times New Roman"/>
          <w:sz w:val="24"/>
          <w:szCs w:val="24"/>
        </w:rPr>
        <w:t>производства</w:t>
      </w:r>
      <w:r>
        <w:rPr>
          <w:rFonts w:ascii="Times New Roman" w:hAnsi="Times New Roman" w:cs="Times New Roman"/>
          <w:sz w:val="24"/>
          <w:szCs w:val="24"/>
        </w:rPr>
        <w:t xml:space="preserve"> в 2035 году по сравнению с 2016 годом в 3,5 раза</w:t>
      </w:r>
      <w:r w:rsidRPr="00F374E8">
        <w:rPr>
          <w:rFonts w:ascii="Times New Roman" w:hAnsi="Times New Roman" w:cs="Times New Roman"/>
          <w:sz w:val="24"/>
          <w:szCs w:val="24"/>
        </w:rPr>
        <w:t>;</w:t>
      </w:r>
    </w:p>
    <w:p w:rsidR="009748D3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увеличение производства продукции сельского хозяйства </w:t>
      </w:r>
      <w:r>
        <w:rPr>
          <w:rFonts w:ascii="Times New Roman" w:hAnsi="Times New Roman" w:cs="Times New Roman"/>
          <w:sz w:val="24"/>
          <w:szCs w:val="24"/>
        </w:rPr>
        <w:t>в 2035 году по сравнению с 2016 годом на 10,1%;</w:t>
      </w:r>
    </w:p>
    <w:p w:rsidR="009748D3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роста производства мяса и птицы </w:t>
      </w:r>
      <w:r w:rsidRPr="00CD7F2C">
        <w:rPr>
          <w:rFonts w:ascii="Times New Roman" w:hAnsi="Times New Roman" w:cs="Times New Roman"/>
        </w:rPr>
        <w:t>на убой в живом весе в сельскохозяйственных предприятиях и крестьянских (фермерских) хозяйствах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2035 году по сравнению с 2016 годом на 9,5%;</w:t>
      </w:r>
    </w:p>
    <w:p w:rsidR="009748D3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снижение уровня регистрируемой безработицы к 2035 году до 0,42%;</w:t>
      </w:r>
    </w:p>
    <w:p w:rsidR="009748D3" w:rsidRPr="00F374E8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доли инновационно-активных предприятий до 6% в 2035 году.</w:t>
      </w:r>
    </w:p>
    <w:p w:rsidR="009748D3" w:rsidRPr="00D17641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</w:pP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0F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20F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2.2.  Поддержка предпринимательской инициативы и развитие малого и среднего предпринимательства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территории</w:t>
      </w:r>
      <w:r w:rsidRPr="00B20F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D03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Рамонского </w:t>
      </w:r>
      <w:r w:rsidRPr="00B20F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муниципального района</w:t>
      </w:r>
    </w:p>
    <w:p w:rsidR="009748D3" w:rsidRPr="007503EA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3EA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Ключевые задачи: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2</w:t>
      </w: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1 Создание </w:t>
      </w: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инфраструктуры для развития на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территории с.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F374E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Новоживотинное предприятий малого и среднего бизнеса.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CD7F2C">
        <w:rPr>
          <w:rFonts w:ascii="Times New Roman" w:hAnsi="Times New Roman" w:cs="Times New Roman"/>
        </w:rPr>
        <w:t>2.2.2 Совершенствование деятельности организаций, оказывающих поддержку малому и среднему   предпринимательству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9748D3" w:rsidRPr="00F374E8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земельных участков для реализации проектов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создания малых и средних предприятий;</w:t>
      </w:r>
    </w:p>
    <w:p w:rsidR="009748D3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помощь создаваемым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малым и средним </w:t>
      </w:r>
      <w:r w:rsidRPr="00F374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предприятиям в подключении к промышленным энергосетям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48D3" w:rsidRPr="00F374E8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83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перечня услуг объектов инфраструктуры поддержки малого и среднего предпринимательства, в том числе предоставляемых на возмездной основе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48D3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83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реализации федеральных и региональных образовательных программ по развитию малого и среднего предпринимательства в муниципальных образованиях;</w:t>
      </w:r>
    </w:p>
    <w:p w:rsidR="009748D3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83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областных программах поддержки целевых групп малого и среднего предпринимательства (развитие инновационного предпринимательства, малых и средних предприятий в сфере промышленного производства, кластерных образований малых и средних предприятий, сельскохозяйственной кооперации, молодежного предпринимательства, социального предпринимательства);</w:t>
      </w:r>
    </w:p>
    <w:p w:rsidR="009748D3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организации сбыта продукции, произведенной малыми и средними предприятиями района (</w:t>
      </w:r>
      <w:r w:rsidRPr="003A58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торговых мест, проведение ярмарочных меропри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ятий).</w:t>
      </w:r>
    </w:p>
    <w:p w:rsidR="009748D3" w:rsidRDefault="009748D3" w:rsidP="009748D3">
      <w:pPr>
        <w:pStyle w:val="a3"/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Ожидаемые результаты:</w:t>
      </w:r>
    </w:p>
    <w:p w:rsidR="009748D3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числа малых и средних предприятий, специализирующихся на производстве промышленной и сельскохозяйственной продукции;</w:t>
      </w:r>
    </w:p>
    <w:p w:rsidR="009748D3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62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числа субъектов малого и среднего предпринимательства, получивших поддержку в организациях инфраструктуры поддержки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48D3" w:rsidRDefault="009748D3" w:rsidP="009748D3">
      <w:pPr>
        <w:pStyle w:val="a3"/>
        <w:numPr>
          <w:ilvl w:val="0"/>
          <w:numId w:val="1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оборота малых и средних предприятий в 2035 году по сравнению с 2016 годом в 3,28 раза.</w:t>
      </w:r>
    </w:p>
    <w:p w:rsidR="009748D3" w:rsidRPr="003A583C" w:rsidRDefault="009748D3" w:rsidP="009748D3">
      <w:pPr>
        <w:pStyle w:val="a3"/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 2.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F374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Развитие современной транспортно-логистической инфраструктуры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374E8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r w:rsidRPr="00EC2133">
        <w:rPr>
          <w:rFonts w:ascii="Times New Roman" w:hAnsi="Times New Roman" w:cs="Times New Roman"/>
          <w:sz w:val="24"/>
          <w:szCs w:val="24"/>
        </w:rPr>
        <w:t>придорожных автосервисов</w:t>
      </w: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133">
        <w:rPr>
          <w:rFonts w:ascii="Times New Roman" w:hAnsi="Times New Roman" w:cs="Times New Roman"/>
          <w:sz w:val="24"/>
          <w:szCs w:val="24"/>
        </w:rPr>
        <w:t>2.3.2 Создание современной складской логистики в районе международного аэропорта Воронеж (с. Чертовицы).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EC2133">
        <w:rPr>
          <w:rFonts w:ascii="Times New Roman" w:hAnsi="Times New Roman" w:cs="Times New Roman"/>
          <w:sz w:val="24"/>
          <w:szCs w:val="24"/>
        </w:rPr>
        <w:t xml:space="preserve">2.3.3 Доведение качества автомобильных дорог местного значения до нормативного </w:t>
      </w:r>
      <w:r w:rsidR="00A5125A" w:rsidRPr="00EC2133">
        <w:rPr>
          <w:rFonts w:ascii="Times New Roman" w:hAnsi="Times New Roman" w:cs="Times New Roman"/>
          <w:sz w:val="24"/>
          <w:szCs w:val="24"/>
        </w:rPr>
        <w:t>уровня, строительство</w:t>
      </w:r>
      <w:r w:rsidRPr="00EC2133">
        <w:rPr>
          <w:rFonts w:ascii="Times New Roman" w:hAnsi="Times New Roman" w:cs="Times New Roman"/>
          <w:sz w:val="24"/>
          <w:szCs w:val="24"/>
        </w:rPr>
        <w:t xml:space="preserve"> новых дорог с асфальтовым покрытием к населенным пунктам, где они отсутствуют.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9748D3" w:rsidRPr="00EC2133" w:rsidRDefault="009748D3" w:rsidP="009748D3">
      <w:pPr>
        <w:pStyle w:val="a3"/>
        <w:numPr>
          <w:ilvl w:val="0"/>
          <w:numId w:val="17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инвестиционных площадок вблизи автодороги М-4 «Дон» для создания автосервисных предприятий;</w:t>
      </w:r>
    </w:p>
    <w:p w:rsidR="009748D3" w:rsidRPr="00EC2133" w:rsidRDefault="009748D3" w:rsidP="009748D3">
      <w:pPr>
        <w:pStyle w:val="a3"/>
        <w:numPr>
          <w:ilvl w:val="0"/>
          <w:numId w:val="17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выделение земельного участка для строительства современного грузового хаба в аэропорту Воронеж. 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133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9748D3" w:rsidRPr="00EC2133" w:rsidRDefault="009748D3" w:rsidP="009748D3">
      <w:pPr>
        <w:pStyle w:val="a3"/>
        <w:numPr>
          <w:ilvl w:val="0"/>
          <w:numId w:val="2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улучшение качества транспортного обслуживания пассажиров </w:t>
      </w:r>
      <w:r w:rsidR="00CD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Рамонского </w:t>
      </w: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района, комфортная доступность любого населенного пункта района за счёт улучшения дорожного покрытия. </w:t>
      </w:r>
    </w:p>
    <w:p w:rsidR="009748D3" w:rsidRPr="00EC2133" w:rsidRDefault="009748D3" w:rsidP="009748D3">
      <w:pPr>
        <w:pStyle w:val="a3"/>
        <w:numPr>
          <w:ilvl w:val="0"/>
          <w:numId w:val="1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грузооборота автомобильного транспорта;</w:t>
      </w:r>
    </w:p>
    <w:p w:rsidR="009748D3" w:rsidRPr="00EC2133" w:rsidRDefault="009748D3" w:rsidP="009748D3">
      <w:pPr>
        <w:pStyle w:val="a3"/>
        <w:numPr>
          <w:ilvl w:val="0"/>
          <w:numId w:val="1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2035 году в 1,5 раза к уровню 2016 года.</w:t>
      </w:r>
    </w:p>
    <w:p w:rsidR="009748D3" w:rsidRPr="00EC2133" w:rsidRDefault="009748D3" w:rsidP="009748D3">
      <w:pPr>
        <w:pStyle w:val="a3"/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 2.4. Создание в Рамонском муниципальном районе туристско-рекреационного кластера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133">
        <w:rPr>
          <w:rFonts w:ascii="Times New Roman" w:hAnsi="Times New Roman" w:cs="Times New Roman"/>
          <w:sz w:val="24"/>
          <w:szCs w:val="24"/>
        </w:rPr>
        <w:t>Ключевые задачи: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2.4.1 Организация разработки концепции создание рекреационного кластера.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2.4.2 Оказание поддержки созданию «Музея ремесел».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2.4.3 Организация культурно-досуговых мероприятий для населения и гостей района.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9748D3" w:rsidRPr="00EC2133" w:rsidRDefault="009748D3" w:rsidP="009748D3">
      <w:pPr>
        <w:pStyle w:val="a3"/>
        <w:numPr>
          <w:ilvl w:val="0"/>
          <w:numId w:val="1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реестра исторических и природных достопримечательностей района;</w:t>
      </w:r>
    </w:p>
    <w:p w:rsidR="009748D3" w:rsidRPr="00EC2133" w:rsidRDefault="009748D3" w:rsidP="009748D3">
      <w:pPr>
        <w:pStyle w:val="a3"/>
        <w:numPr>
          <w:ilvl w:val="0"/>
          <w:numId w:val="1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обустройство мест отдыха (пляжей, мест приема пищи на природе), оборудование автостоянок, организация торговли;</w:t>
      </w:r>
    </w:p>
    <w:p w:rsidR="009748D3" w:rsidRPr="00EC2133" w:rsidRDefault="009748D3" w:rsidP="009748D3">
      <w:pPr>
        <w:pStyle w:val="a3"/>
        <w:numPr>
          <w:ilvl w:val="0"/>
          <w:numId w:val="1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развитию придорожных гостиниц, кемпингов, кафе и столовых;</w:t>
      </w:r>
    </w:p>
    <w:p w:rsidR="009748D3" w:rsidRPr="00EC2133" w:rsidRDefault="009748D3" w:rsidP="009748D3">
      <w:pPr>
        <w:pStyle w:val="a3"/>
        <w:numPr>
          <w:ilvl w:val="0"/>
          <w:numId w:val="1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к финансированию развития рекреационных зон средств частных инвесторов на основе ГЧП и МЧП.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133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9748D3" w:rsidRPr="00EC2133" w:rsidRDefault="009748D3" w:rsidP="009748D3">
      <w:pPr>
        <w:pStyle w:val="a3"/>
        <w:numPr>
          <w:ilvl w:val="0"/>
          <w:numId w:val="20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объема въездного туристского потока на территорию района; </w:t>
      </w:r>
    </w:p>
    <w:p w:rsidR="009748D3" w:rsidRPr="00EC2133" w:rsidRDefault="009748D3" w:rsidP="009748D3">
      <w:pPr>
        <w:pStyle w:val="a3"/>
        <w:numPr>
          <w:ilvl w:val="0"/>
          <w:numId w:val="20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патриотизма, формирование высоких морально-этических качеств, поддержание социальной </w:t>
      </w:r>
      <w:r w:rsidR="00A5125A"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 жителей</w:t>
      </w: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гостей района на основе знакомства с историей и традициями Рамонского </w:t>
      </w:r>
      <w:r w:rsidR="00CD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</w:t>
      </w: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 и Воронежской области;</w:t>
      </w:r>
    </w:p>
    <w:p w:rsidR="009748D3" w:rsidRPr="00EC2133" w:rsidRDefault="009748D3" w:rsidP="009748D3">
      <w:pPr>
        <w:pStyle w:val="a3"/>
        <w:numPr>
          <w:ilvl w:val="0"/>
          <w:numId w:val="20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положительного имиджа Рамонского района, повышение его инвестиционной привлекательности;</w:t>
      </w:r>
    </w:p>
    <w:p w:rsidR="009748D3" w:rsidRPr="00EC2133" w:rsidRDefault="009748D3" w:rsidP="009748D3">
      <w:pPr>
        <w:pStyle w:val="a3"/>
        <w:numPr>
          <w:ilvl w:val="0"/>
          <w:numId w:val="20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поступлений налогов в бюджет района.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5" w:name="_Toc528083427"/>
      <w:r w:rsidRPr="00EC2133">
        <w:rPr>
          <w:rFonts w:ascii="Times New Roman" w:hAnsi="Times New Roman" w:cs="Times New Roman"/>
          <w:b/>
          <w:sz w:val="24"/>
          <w:szCs w:val="24"/>
        </w:rPr>
        <w:t xml:space="preserve">4.3 Задачи и способы достижения стратегической цели 3 </w:t>
      </w:r>
      <w:r w:rsidRPr="00EC21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341C1C" w:rsidRPr="00341C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Сбалансированное территориальное развитие Рамонского муниципального района</w:t>
      </w:r>
      <w:r w:rsidRPr="00EC21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  <w:bookmarkEnd w:id="15"/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Важным направлением повышения качества жизни населения Рамонского муниципального района является комплекс мероприятий и проектов, которые должны способствовать выравниванию уровней жизни на всей территории района. В решении данной проблемы высока роль не только районной администрации, но и жителей, которые должны быть вовлечены в процессы развития поселений, в которых они проживают.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213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Цель </w:t>
      </w:r>
      <w:r w:rsidRPr="00EC2133">
        <w:rPr>
          <w:rFonts w:ascii="Times New Roman" w:hAnsi="Times New Roman" w:cs="Times New Roman"/>
          <w:i/>
          <w:sz w:val="24"/>
          <w:szCs w:val="24"/>
        </w:rPr>
        <w:t>3.1. Создание в поселениях района новых точек экономического роста, обеспечивающих доходы бюджета и повышающих занятость и доходы населения поселений и района в целом.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133">
        <w:rPr>
          <w:rFonts w:ascii="Times New Roman" w:hAnsi="Times New Roman" w:cs="Times New Roman"/>
          <w:sz w:val="24"/>
          <w:szCs w:val="24"/>
        </w:rPr>
        <w:t>Ключевая задача: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2133">
        <w:rPr>
          <w:rFonts w:ascii="Times New Roman" w:eastAsia="Times New Roman" w:hAnsi="Times New Roman" w:cs="Times New Roman"/>
          <w:bCs/>
          <w:sz w:val="24"/>
          <w:szCs w:val="24"/>
        </w:rPr>
        <w:t>3.1.1 Создание на территории сельских поселений бюджетообразующих предприятий.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Способы достижения цели:</w:t>
      </w:r>
    </w:p>
    <w:p w:rsidR="009748D3" w:rsidRPr="00EC2133" w:rsidRDefault="009748D3" w:rsidP="009748D3">
      <w:pPr>
        <w:pStyle w:val="a3"/>
        <w:numPr>
          <w:ilvl w:val="0"/>
          <w:numId w:val="2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выделение земельных участков для осуществления инвестиционных проектов по созданию бюджетообразующих предприятий в сельских поселениях;</w:t>
      </w:r>
    </w:p>
    <w:p w:rsidR="009748D3" w:rsidRPr="00EC2133" w:rsidRDefault="009748D3" w:rsidP="009748D3">
      <w:pPr>
        <w:pStyle w:val="a3"/>
        <w:numPr>
          <w:ilvl w:val="0"/>
          <w:numId w:val="2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оказание содействия в привлечении инвесторов для создания бюджетообразующих предприятий;</w:t>
      </w:r>
    </w:p>
    <w:p w:rsidR="009748D3" w:rsidRPr="00EC2133" w:rsidRDefault="009748D3" w:rsidP="009748D3">
      <w:pPr>
        <w:pStyle w:val="a3"/>
        <w:numPr>
          <w:ilvl w:val="0"/>
          <w:numId w:val="2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организация строительства транспортных электроподстанций в целях создания условий для подключения к электросетям новых предприятий.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133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9748D3" w:rsidRPr="00EC2133" w:rsidRDefault="009748D3" w:rsidP="009748D3">
      <w:pPr>
        <w:pStyle w:val="a3"/>
        <w:numPr>
          <w:ilvl w:val="0"/>
          <w:numId w:val="22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новых привлекательных рабочих мест для населения района;</w:t>
      </w:r>
    </w:p>
    <w:p w:rsidR="009748D3" w:rsidRPr="00EC2133" w:rsidRDefault="009748D3" w:rsidP="009748D3">
      <w:pPr>
        <w:pStyle w:val="a3"/>
        <w:numPr>
          <w:ilvl w:val="0"/>
          <w:numId w:val="22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доходов населения, увеличение</w:t>
      </w:r>
      <w:r w:rsidRPr="00EC2133">
        <w:rPr>
          <w:rFonts w:ascii="Times New Roman" w:hAnsi="Times New Roman" w:cs="Times New Roman"/>
          <w:sz w:val="24"/>
          <w:szCs w:val="24"/>
        </w:rPr>
        <w:t xml:space="preserve"> среднемесячной номинальной начисленной заработной платы работников крупных и средних предприятий и некоммерческих организаций района в 2035 г. по сравнению с 2016 г. не менее чем в 1,6 раза</w:t>
      </w: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9748D3" w:rsidRPr="00EC2133" w:rsidRDefault="009748D3" w:rsidP="009748D3">
      <w:pPr>
        <w:pStyle w:val="a3"/>
        <w:numPr>
          <w:ilvl w:val="0"/>
          <w:numId w:val="22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поступлений налогов в бюджет района.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C2133">
        <w:rPr>
          <w:rFonts w:ascii="Times New Roman" w:eastAsia="Times New Roman" w:hAnsi="Times New Roman" w:cs="Times New Roman"/>
          <w:bCs/>
          <w:sz w:val="24"/>
          <w:szCs w:val="24"/>
        </w:rPr>
        <w:t xml:space="preserve">Точки экономического роста на территории Рамонского муниципального района в соответствии со Стратегией развития до 2035 года отражены на рисунке 31. 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2133">
        <w:rPr>
          <w:rFonts w:ascii="Times New Roman" w:hAnsi="Times New Roman" w:cs="Times New Roman"/>
          <w:i/>
          <w:sz w:val="24"/>
          <w:szCs w:val="24"/>
        </w:rPr>
        <w:t xml:space="preserve">Цель 3.2. </w:t>
      </w:r>
      <w:r w:rsidRPr="00EC2133">
        <w:rPr>
          <w:rFonts w:ascii="Times New Roman" w:hAnsi="Times New Roman" w:cs="Times New Roman"/>
          <w:sz w:val="24"/>
          <w:szCs w:val="24"/>
        </w:rPr>
        <w:t>Развитие местного самоуправления</w:t>
      </w:r>
      <w:r w:rsidRPr="00EC2133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133">
        <w:rPr>
          <w:rFonts w:ascii="Times New Roman" w:hAnsi="Times New Roman" w:cs="Times New Roman"/>
          <w:sz w:val="24"/>
          <w:szCs w:val="24"/>
        </w:rPr>
        <w:t>Ключевая задача: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133">
        <w:rPr>
          <w:rFonts w:ascii="Times New Roman" w:hAnsi="Times New Roman" w:cs="Times New Roman"/>
          <w:sz w:val="24"/>
          <w:szCs w:val="24"/>
        </w:rPr>
        <w:t>3.2.1 Активизация гражданской инициативы в решении вопросов местного значения.</w:t>
      </w:r>
    </w:p>
    <w:p w:rsidR="009748D3" w:rsidRPr="00EC213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13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достижения цели:</w:t>
      </w:r>
    </w:p>
    <w:p w:rsidR="009748D3" w:rsidRPr="00EC2133" w:rsidRDefault="009748D3" w:rsidP="009748D3">
      <w:pPr>
        <w:pStyle w:val="a3"/>
        <w:numPr>
          <w:ilvl w:val="0"/>
          <w:numId w:val="33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133">
        <w:rPr>
          <w:rFonts w:ascii="Times New Roman" w:hAnsi="Times New Roman" w:cs="Times New Roman"/>
          <w:sz w:val="24"/>
          <w:szCs w:val="24"/>
        </w:rPr>
        <w:t>стимулирование населения к участию в реализации проектов инициативного бюджетирования;</w:t>
      </w:r>
    </w:p>
    <w:p w:rsidR="009748D3" w:rsidRPr="00EC2133" w:rsidRDefault="009748D3" w:rsidP="009748D3">
      <w:pPr>
        <w:pStyle w:val="a3"/>
        <w:numPr>
          <w:ilvl w:val="0"/>
          <w:numId w:val="3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33">
        <w:rPr>
          <w:rFonts w:ascii="Times New Roman" w:hAnsi="Times New Roman" w:cs="Times New Roman"/>
          <w:sz w:val="24"/>
          <w:szCs w:val="24"/>
        </w:rPr>
        <w:t>поддержка администрацией района инициатив жителей по решению социально-бытовых проблем населенных пунктов.</w:t>
      </w:r>
    </w:p>
    <w:p w:rsidR="009748D3" w:rsidRPr="00AE497B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E98A75" wp14:editId="38718E3C">
                <wp:simplePos x="0" y="0"/>
                <wp:positionH relativeFrom="column">
                  <wp:posOffset>3463290</wp:posOffset>
                </wp:positionH>
                <wp:positionV relativeFrom="paragraph">
                  <wp:posOffset>556260</wp:posOffset>
                </wp:positionV>
                <wp:extent cx="200025" cy="304800"/>
                <wp:effectExtent l="57150" t="19050" r="66675" b="76200"/>
                <wp:wrapNone/>
                <wp:docPr id="47" name="Равнобедренный тре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304800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2C672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7" o:spid="_x0000_s1026" type="#_x0000_t5" style="position:absolute;margin-left:272.7pt;margin-top:43.8pt;width:15.7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A6491" wp14:editId="47A10789">
                <wp:simplePos x="0" y="0"/>
                <wp:positionH relativeFrom="column">
                  <wp:posOffset>3072765</wp:posOffset>
                </wp:positionH>
                <wp:positionV relativeFrom="paragraph">
                  <wp:posOffset>994410</wp:posOffset>
                </wp:positionV>
                <wp:extent cx="200025" cy="304800"/>
                <wp:effectExtent l="57150" t="19050" r="66675" b="76200"/>
                <wp:wrapNone/>
                <wp:docPr id="49" name="Равнобедренный тре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304800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EF05C" id="Равнобедренный треугольник 49" o:spid="_x0000_s1026" type="#_x0000_t5" style="position:absolute;margin-left:241.95pt;margin-top:78.3pt;width:15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AAEC2A" wp14:editId="4332AF1F">
                <wp:simplePos x="0" y="0"/>
                <wp:positionH relativeFrom="column">
                  <wp:posOffset>2415540</wp:posOffset>
                </wp:positionH>
                <wp:positionV relativeFrom="paragraph">
                  <wp:posOffset>1956435</wp:posOffset>
                </wp:positionV>
                <wp:extent cx="200025" cy="304800"/>
                <wp:effectExtent l="57150" t="19050" r="66675" b="76200"/>
                <wp:wrapNone/>
                <wp:docPr id="48" name="Равнобедренный тре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304800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CBFF6" id="Равнобедренный треугольник 48" o:spid="_x0000_s1026" type="#_x0000_t5" style="position:absolute;margin-left:190.2pt;margin-top:154.05pt;width:15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750405" wp14:editId="4627D96E">
                <wp:simplePos x="0" y="0"/>
                <wp:positionH relativeFrom="column">
                  <wp:posOffset>2958465</wp:posOffset>
                </wp:positionH>
                <wp:positionV relativeFrom="paragraph">
                  <wp:posOffset>2566035</wp:posOffset>
                </wp:positionV>
                <wp:extent cx="200025" cy="304800"/>
                <wp:effectExtent l="57150" t="19050" r="66675" b="76200"/>
                <wp:wrapNone/>
                <wp:docPr id="51" name="Равнобедренный тре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304800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B8733" id="Равнобедренный треугольник 51" o:spid="_x0000_s1026" type="#_x0000_t5" style="position:absolute;margin-left:232.95pt;margin-top:202.05pt;width:15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CD31D9" wp14:editId="37FDFFFD">
                <wp:simplePos x="0" y="0"/>
                <wp:positionH relativeFrom="column">
                  <wp:posOffset>2758440</wp:posOffset>
                </wp:positionH>
                <wp:positionV relativeFrom="paragraph">
                  <wp:posOffset>1699260</wp:posOffset>
                </wp:positionV>
                <wp:extent cx="200025" cy="304800"/>
                <wp:effectExtent l="57150" t="19050" r="66675" b="76200"/>
                <wp:wrapNone/>
                <wp:docPr id="46" name="Равнобедренный тре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304800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55D65" id="Равнобедренный треугольник 46" o:spid="_x0000_s1026" type="#_x0000_t5" style="position:absolute;margin-left:217.2pt;margin-top:133.8pt;width:15.75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2628F" wp14:editId="419BC3AB">
                <wp:simplePos x="0" y="0"/>
                <wp:positionH relativeFrom="column">
                  <wp:posOffset>2358390</wp:posOffset>
                </wp:positionH>
                <wp:positionV relativeFrom="paragraph">
                  <wp:posOffset>1327785</wp:posOffset>
                </wp:positionV>
                <wp:extent cx="200025" cy="304800"/>
                <wp:effectExtent l="57150" t="19050" r="66675" b="76200"/>
                <wp:wrapNone/>
                <wp:docPr id="50" name="Равнобедренный тре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304800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03CD5" id="Равнобедренный треугольник 50" o:spid="_x0000_s1026" type="#_x0000_t5" style="position:absolute;margin-left:185.7pt;margin-top:104.55pt;width:15.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FAE480C" wp14:editId="2C0EAE6E">
                <wp:simplePos x="0" y="0"/>
                <wp:positionH relativeFrom="column">
                  <wp:posOffset>1824990</wp:posOffset>
                </wp:positionH>
                <wp:positionV relativeFrom="paragraph">
                  <wp:posOffset>994410</wp:posOffset>
                </wp:positionV>
                <wp:extent cx="200025" cy="304800"/>
                <wp:effectExtent l="57150" t="19050" r="66675" b="76200"/>
                <wp:wrapNone/>
                <wp:docPr id="16" name="Равнобедренный тре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304800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C162A" id="Равнобедренный треугольник 16" o:spid="_x0000_s1026" type="#_x0000_t5" style="position:absolute;margin-left:143.7pt;margin-top:78.3pt;width:15.7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468308" wp14:editId="0E1DB847">
                <wp:simplePos x="0" y="0"/>
                <wp:positionH relativeFrom="column">
                  <wp:posOffset>1539240</wp:posOffset>
                </wp:positionH>
                <wp:positionV relativeFrom="paragraph">
                  <wp:posOffset>1632585</wp:posOffset>
                </wp:positionV>
                <wp:extent cx="200025" cy="304800"/>
                <wp:effectExtent l="57150" t="19050" r="66675" b="76200"/>
                <wp:wrapNone/>
                <wp:docPr id="42" name="Равнобедренный тре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304800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2013D" id="Равнобедренный треугольник 42" o:spid="_x0000_s1026" type="#_x0000_t5" style="position:absolute;margin-left:121.2pt;margin-top:128.55pt;width:15.75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53344A0" wp14:editId="3ADC76E2">
                <wp:simplePos x="0" y="0"/>
                <wp:positionH relativeFrom="column">
                  <wp:posOffset>1291590</wp:posOffset>
                </wp:positionH>
                <wp:positionV relativeFrom="paragraph">
                  <wp:posOffset>1299210</wp:posOffset>
                </wp:positionV>
                <wp:extent cx="200025" cy="304800"/>
                <wp:effectExtent l="57150" t="19050" r="66675" b="76200"/>
                <wp:wrapNone/>
                <wp:docPr id="41" name="Равнобедренный тре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304800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54F1F" id="Равнобедренный треугольник 41" o:spid="_x0000_s1026" type="#_x0000_t5" style="position:absolute;margin-left:101.7pt;margin-top:102.3pt;width:15.75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6C97DE4" wp14:editId="6AEF59BC">
                <wp:simplePos x="0" y="0"/>
                <wp:positionH relativeFrom="column">
                  <wp:posOffset>1291590</wp:posOffset>
                </wp:positionH>
                <wp:positionV relativeFrom="paragraph">
                  <wp:posOffset>861060</wp:posOffset>
                </wp:positionV>
                <wp:extent cx="200025" cy="304800"/>
                <wp:effectExtent l="57150" t="19050" r="66675" b="76200"/>
                <wp:wrapNone/>
                <wp:docPr id="39" name="Равнобедренный тре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304800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2BC8" id="Равнобедренный треугольник 39" o:spid="_x0000_s1026" type="#_x0000_t5" style="position:absolute;margin-left:101.7pt;margin-top:67.8pt;width:15.75pt;height:2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526D31" wp14:editId="2433E039">
                <wp:simplePos x="0" y="0"/>
                <wp:positionH relativeFrom="column">
                  <wp:posOffset>5034915</wp:posOffset>
                </wp:positionH>
                <wp:positionV relativeFrom="paragraph">
                  <wp:posOffset>1861185</wp:posOffset>
                </wp:positionV>
                <wp:extent cx="200025" cy="304800"/>
                <wp:effectExtent l="57150" t="19050" r="66675" b="76200"/>
                <wp:wrapNone/>
                <wp:docPr id="52" name="Равнобедренный тре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304800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1FA31" id="Равнобедренный треугольник 52" o:spid="_x0000_s1026" type="#_x0000_t5" style="position:absolute;margin-left:396.45pt;margin-top:146.55pt;width:15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 w:rsidRPr="00F37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DA213" wp14:editId="72AFBC05">
            <wp:extent cx="5292000" cy="3578400"/>
            <wp:effectExtent l="0" t="0" r="4445" b="3175"/>
            <wp:docPr id="12" name="Содержимое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:rsidR="009748D3" w:rsidRDefault="009748D3" w:rsidP="00CB7E20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37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Точки экономического роста на территории Рамонского муниципального района (треугольниками обозначены поселения, где намечается осуществлять экономические инвестиционные проекты)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8D3" w:rsidRPr="008A0C23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0C23">
        <w:rPr>
          <w:rFonts w:ascii="Times New Roman" w:hAnsi="Times New Roman" w:cs="Times New Roman"/>
          <w:sz w:val="24"/>
          <w:szCs w:val="24"/>
        </w:rPr>
        <w:t>Ожидаемые результаты</w:t>
      </w:r>
    </w:p>
    <w:p w:rsidR="009748D3" w:rsidRPr="008A0C23" w:rsidRDefault="009748D3" w:rsidP="009748D3">
      <w:pPr>
        <w:pStyle w:val="a3"/>
        <w:numPr>
          <w:ilvl w:val="0"/>
          <w:numId w:val="23"/>
        </w:numPr>
        <w:suppressAutoHyphens/>
        <w:spacing w:after="0" w:line="360" w:lineRule="auto"/>
        <w:ind w:left="0" w:firstLine="709"/>
        <w:jc w:val="both"/>
        <w:textAlignment w:val="baseline"/>
        <w:rPr>
          <w:rFonts w:ascii="Times New Roman" w:eastAsia="+mn-ea" w:hAnsi="Times New Roman" w:cs="Times New Roman"/>
          <w:bCs/>
          <w:sz w:val="24"/>
          <w:szCs w:val="24"/>
        </w:rPr>
      </w:pPr>
      <w:r w:rsidRPr="008A0C23">
        <w:rPr>
          <w:rFonts w:ascii="Times New Roman" w:eastAsia="+mn-ea" w:hAnsi="Times New Roman" w:cs="Times New Roman"/>
          <w:bCs/>
          <w:sz w:val="24"/>
          <w:szCs w:val="24"/>
        </w:rPr>
        <w:t>рост самосознания и ответственности граждан за состояние территории проживания посредством развития территориального общественного самоуправления (ТОС);</w:t>
      </w:r>
    </w:p>
    <w:p w:rsidR="009748D3" w:rsidRPr="008A0C23" w:rsidRDefault="009748D3" w:rsidP="009748D3">
      <w:pPr>
        <w:pStyle w:val="ConsPlusNormal"/>
        <w:numPr>
          <w:ilvl w:val="0"/>
          <w:numId w:val="23"/>
        </w:numPr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0C23">
        <w:rPr>
          <w:rFonts w:ascii="Times New Roman" w:hAnsi="Times New Roman" w:cs="Times New Roman"/>
          <w:sz w:val="24"/>
          <w:szCs w:val="24"/>
        </w:rPr>
        <w:t xml:space="preserve">увеличение </w:t>
      </w:r>
      <w:r>
        <w:rPr>
          <w:rFonts w:ascii="Times New Roman" w:hAnsi="Times New Roman" w:cs="Times New Roman"/>
          <w:sz w:val="24"/>
          <w:szCs w:val="24"/>
        </w:rPr>
        <w:t>числа</w:t>
      </w:r>
      <w:r w:rsidRPr="008A0C23">
        <w:rPr>
          <w:rFonts w:ascii="Times New Roman" w:hAnsi="Times New Roman" w:cs="Times New Roman"/>
          <w:sz w:val="24"/>
          <w:szCs w:val="24"/>
        </w:rPr>
        <w:t xml:space="preserve"> граждан, принимающих участие в ТОС или инициативном бюджетировании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748D3" w:rsidRDefault="009748D3" w:rsidP="009748D3">
      <w:pPr>
        <w:pStyle w:val="ConsPlusNormal"/>
        <w:numPr>
          <w:ilvl w:val="0"/>
          <w:numId w:val="23"/>
        </w:numPr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0C23">
        <w:rPr>
          <w:rFonts w:ascii="Times New Roman" w:hAnsi="Times New Roman" w:cs="Times New Roman"/>
          <w:sz w:val="24"/>
          <w:szCs w:val="24"/>
        </w:rPr>
        <w:t xml:space="preserve">увеличение количества проектов, </w:t>
      </w:r>
      <w:r w:rsidRPr="00B24F44">
        <w:rPr>
          <w:rFonts w:ascii="Times New Roman" w:hAnsi="Times New Roman" w:cs="Times New Roman"/>
          <w:sz w:val="24"/>
          <w:szCs w:val="24"/>
        </w:rPr>
        <w:t>инициированных ТОС и общественными организациями</w:t>
      </w:r>
      <w:r w:rsidRPr="008A0C23">
        <w:rPr>
          <w:rFonts w:ascii="Times New Roman" w:hAnsi="Times New Roman" w:cs="Times New Roman"/>
          <w:sz w:val="24"/>
          <w:szCs w:val="24"/>
        </w:rPr>
        <w:t xml:space="preserve"> (в </w:t>
      </w:r>
      <w:r>
        <w:rPr>
          <w:rFonts w:ascii="Times New Roman" w:hAnsi="Times New Roman" w:cs="Times New Roman"/>
          <w:sz w:val="24"/>
          <w:szCs w:val="24"/>
        </w:rPr>
        <w:t>4,75</w:t>
      </w:r>
      <w:r w:rsidRPr="008A0C23">
        <w:rPr>
          <w:rFonts w:ascii="Times New Roman" w:hAnsi="Times New Roman" w:cs="Times New Roman"/>
          <w:sz w:val="24"/>
          <w:szCs w:val="24"/>
        </w:rPr>
        <w:t xml:space="preserve"> раза в 2035 г</w:t>
      </w:r>
      <w:r>
        <w:rPr>
          <w:rFonts w:ascii="Times New Roman" w:hAnsi="Times New Roman" w:cs="Times New Roman"/>
          <w:sz w:val="24"/>
          <w:szCs w:val="24"/>
        </w:rPr>
        <w:t>оду</w:t>
      </w:r>
      <w:r w:rsidRPr="008A0C23">
        <w:rPr>
          <w:rFonts w:ascii="Times New Roman" w:hAnsi="Times New Roman" w:cs="Times New Roman"/>
          <w:sz w:val="24"/>
          <w:szCs w:val="24"/>
        </w:rPr>
        <w:t xml:space="preserve"> по сравнению с 2016 г</w:t>
      </w:r>
      <w:r>
        <w:rPr>
          <w:rFonts w:ascii="Times New Roman" w:hAnsi="Times New Roman" w:cs="Times New Roman"/>
          <w:sz w:val="24"/>
          <w:szCs w:val="24"/>
        </w:rPr>
        <w:t>одом</w:t>
      </w:r>
      <w:r w:rsidRPr="008A0C2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48D3" w:rsidRDefault="009748D3" w:rsidP="009748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6" w:name="_Toc433994458"/>
      <w:bookmarkStart w:id="17" w:name="_Toc528083428"/>
      <w:r w:rsidRPr="00F374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МЕХАНИЗМЫ РЕАЛИЗАЦИИ СТРАТЕГИИ</w:t>
      </w:r>
      <w:bookmarkEnd w:id="16"/>
      <w:bookmarkEnd w:id="17"/>
    </w:p>
    <w:p w:rsidR="009748D3" w:rsidRPr="00F374E8" w:rsidRDefault="009748D3" w:rsidP="009748D3">
      <w:pPr>
        <w:suppressAutoHyphens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 xml:space="preserve">Реализация Стратегии социально-экономического развития района заключается в скоординированной деятельности органов местного самоуправления Рамонского </w:t>
      </w:r>
      <w:r>
        <w:rPr>
          <w:rFonts w:ascii="Times New Roman" w:hAnsi="Times New Roman" w:cs="Times New Roman"/>
          <w:bCs/>
          <w:sz w:val="24"/>
          <w:szCs w:val="24"/>
        </w:rPr>
        <w:t xml:space="preserve">муниципального </w:t>
      </w:r>
      <w:r w:rsidRPr="00F374E8">
        <w:rPr>
          <w:rFonts w:ascii="Times New Roman" w:hAnsi="Times New Roman" w:cs="Times New Roman"/>
          <w:bCs/>
          <w:sz w:val="24"/>
          <w:szCs w:val="24"/>
        </w:rPr>
        <w:t>района, населения, предприятий, учреждений и организаций всех форм собственности, расположенных в районе, по осуществлению намеченных проектов и мероприятий.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Процесс реализации Стратегии включает 4 этапа: первый этап –</w:t>
      </w:r>
      <w:r>
        <w:rPr>
          <w:rFonts w:ascii="Times New Roman" w:hAnsi="Times New Roman" w:cs="Times New Roman"/>
          <w:bCs/>
          <w:sz w:val="24"/>
          <w:szCs w:val="24"/>
        </w:rPr>
        <w:t xml:space="preserve"> 2018-2020 годы, второй этап – 2021-2024 годы, третий этап 2025-</w:t>
      </w:r>
      <w:r w:rsidRPr="00F374E8">
        <w:rPr>
          <w:rFonts w:ascii="Times New Roman" w:hAnsi="Times New Roman" w:cs="Times New Roman"/>
          <w:bCs/>
          <w:sz w:val="24"/>
          <w:szCs w:val="24"/>
        </w:rPr>
        <w:t>2030 годы, четвертый этап – 2031-2035 годы. Этапы реализации Стратегии определены с учетом установленной периодичности бюджетного планирования. При необходимости раз в три года будет происходить корректировка, а раз в шесть лет – обновление Стратегии.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74E8">
        <w:rPr>
          <w:rFonts w:ascii="Times New Roman" w:hAnsi="Times New Roman" w:cs="Times New Roman"/>
          <w:bCs/>
          <w:sz w:val="24"/>
          <w:szCs w:val="24"/>
        </w:rPr>
        <w:t>Реализация стратегических планов требует использования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F374E8">
        <w:rPr>
          <w:rFonts w:ascii="Times New Roman" w:hAnsi="Times New Roman" w:cs="Times New Roman"/>
          <w:bCs/>
          <w:sz w:val="24"/>
          <w:szCs w:val="24"/>
        </w:rPr>
        <w:t xml:space="preserve"> как уже показавших свою эффективность приемов и методов, так и внедрение новых подходов в муниципальном управлении, связанных с освоением действенных инструментов управления, децентрализацией управленческих действий, многоканальностью финансирования, участием местного сообщества, согласованием интересов с бизнесом и государственной властью разного уровня.</w:t>
      </w:r>
    </w:p>
    <w:p w:rsidR="009748D3" w:rsidRPr="00F374E8" w:rsidRDefault="009748D3" w:rsidP="009748D3">
      <w:pPr>
        <w:pStyle w:val="a8"/>
        <w:suppressAutoHyphens/>
        <w:spacing w:before="0" w:after="0" w:line="360" w:lineRule="auto"/>
        <w:ind w:firstLine="709"/>
      </w:pPr>
      <w:r w:rsidRPr="00F374E8">
        <w:t xml:space="preserve">Выработка механизмов реализации Стратегии социально-экономического развития </w:t>
      </w:r>
      <w:r w:rsidR="00CD0317">
        <w:t xml:space="preserve">Рамонского </w:t>
      </w:r>
      <w:r w:rsidRPr="00F374E8">
        <w:t>муниципального района создаст условия для эффективного использования ресурсов на основе формирования системы управления развитием района в условиях неопределенной и подвижной внешней среды.</w:t>
      </w:r>
    </w:p>
    <w:p w:rsidR="009748D3" w:rsidRPr="00F374E8" w:rsidRDefault="009748D3" w:rsidP="009748D3">
      <w:pPr>
        <w:pStyle w:val="a8"/>
        <w:suppressAutoHyphens/>
        <w:spacing w:before="0" w:after="0" w:line="360" w:lineRule="auto"/>
        <w:ind w:firstLine="709"/>
      </w:pPr>
    </w:p>
    <w:p w:rsidR="009748D3" w:rsidRPr="00F374E8" w:rsidRDefault="009748D3" w:rsidP="009748D3">
      <w:pPr>
        <w:pStyle w:val="a8"/>
        <w:suppressAutoHyphens/>
        <w:spacing w:before="0" w:after="0" w:line="360" w:lineRule="auto"/>
        <w:ind w:firstLine="709"/>
        <w:outlineLvl w:val="1"/>
        <w:rPr>
          <w:b/>
        </w:rPr>
      </w:pPr>
      <w:bookmarkStart w:id="18" w:name="_Toc528083429"/>
      <w:r>
        <w:rPr>
          <w:b/>
        </w:rPr>
        <w:t>5.1</w:t>
      </w:r>
      <w:r w:rsidRPr="00F374E8">
        <w:rPr>
          <w:b/>
        </w:rPr>
        <w:t xml:space="preserve"> Организационно-управленческий механизм реализации </w:t>
      </w:r>
      <w:r>
        <w:rPr>
          <w:b/>
        </w:rPr>
        <w:t>С</w:t>
      </w:r>
      <w:r w:rsidRPr="00F374E8">
        <w:rPr>
          <w:b/>
        </w:rPr>
        <w:t>тратегии</w:t>
      </w:r>
      <w:bookmarkEnd w:id="18"/>
    </w:p>
    <w:p w:rsidR="009748D3" w:rsidRPr="00F374E8" w:rsidRDefault="009748D3" w:rsidP="009748D3">
      <w:pPr>
        <w:pStyle w:val="a8"/>
        <w:suppressAutoHyphens/>
        <w:spacing w:before="0" w:after="0" w:line="360" w:lineRule="auto"/>
        <w:ind w:firstLine="709"/>
      </w:pPr>
      <w:r w:rsidRPr="00F374E8">
        <w:rPr>
          <w:bCs/>
        </w:rPr>
        <w:t xml:space="preserve">Реализация Стратегии осуществляется органами местного самоуправления в соответствии с полномочиями в установленных сферах деятельности. </w:t>
      </w:r>
      <w:r w:rsidRPr="00F374E8">
        <w:t>Комплексное управление реализацией Стратегии осуществляет администрация Рамонского муниципального района Воронежской области. Организаторами реализации основных стратегических направлений развития, соответствующих целевых программ и проектов выступают работники администрации</w:t>
      </w:r>
      <w:r>
        <w:t xml:space="preserve"> </w:t>
      </w:r>
      <w:r w:rsidR="00CD0317">
        <w:t xml:space="preserve">Рамонского </w:t>
      </w:r>
      <w:r w:rsidRPr="00F374E8">
        <w:t>муниципального района.</w:t>
      </w:r>
    </w:p>
    <w:p w:rsidR="009748D3" w:rsidRPr="00F374E8" w:rsidRDefault="009748D3" w:rsidP="009748D3">
      <w:pPr>
        <w:pStyle w:val="a8"/>
        <w:suppressAutoHyphens/>
        <w:spacing w:before="0" w:after="0" w:line="360" w:lineRule="auto"/>
        <w:ind w:firstLine="709"/>
      </w:pPr>
      <w:r w:rsidRPr="00F374E8">
        <w:t xml:space="preserve">Организационный механизм реализации </w:t>
      </w:r>
      <w:r>
        <w:t>С</w:t>
      </w:r>
      <w:r w:rsidRPr="00F374E8">
        <w:t>тратегии базируется на программно-целевом подходе и использовании методологии проектного управления при реализации мероприятий по достижению стратегических целей.</w:t>
      </w:r>
    </w:p>
    <w:p w:rsidR="009748D3" w:rsidRPr="00F374E8" w:rsidRDefault="009748D3" w:rsidP="009748D3">
      <w:pPr>
        <w:pStyle w:val="a8"/>
        <w:suppressAutoHyphens/>
        <w:spacing w:before="0" w:after="0" w:line="360" w:lineRule="auto"/>
        <w:ind w:firstLine="709"/>
      </w:pPr>
      <w:r w:rsidRPr="00F374E8">
        <w:t>Внедрение проектного подхода в практику муниципального управления</w:t>
      </w:r>
      <w:r>
        <w:t>,</w:t>
      </w:r>
      <w:r w:rsidRPr="00F374E8">
        <w:t xml:space="preserve"> как инструмента реализации Стратегии развития</w:t>
      </w:r>
      <w:r>
        <w:t>,</w:t>
      </w:r>
      <w:r w:rsidRPr="00F374E8">
        <w:t xml:space="preserve"> позволит обеспечить системность и скоординированность деятельности органов власти по достижению стратегических целей, концентрацию ресурсов и усилий на наиболее приоритетных направлениях развития, интеграцию и целевую направленность мероприятий по решению конкретных проблем и задач социально-экономического развития</w:t>
      </w:r>
      <w:r w:rsidR="00CD0317">
        <w:t xml:space="preserve"> Рамонского </w:t>
      </w:r>
      <w:r w:rsidRPr="00F374E8">
        <w:t xml:space="preserve">муниципального района и городских и сельских поселений в его составе. </w:t>
      </w: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Повышение эффективности системы стратегического управления включает следующие задачи:</w:t>
      </w:r>
    </w:p>
    <w:p w:rsidR="009748D3" w:rsidRPr="00F374E8" w:rsidRDefault="009748D3" w:rsidP="009748D3">
      <w:pPr>
        <w:pStyle w:val="a3"/>
        <w:numPr>
          <w:ilvl w:val="0"/>
          <w:numId w:val="26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совершенствование организационно-функциональной структуры управления, ориентированной на достижение стратегических целей. Структура администрации и текущий порядок ее деятельности должен включить в себя новые организационные функции, обеспечивающие решение задач по реализации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374E8">
        <w:rPr>
          <w:rFonts w:ascii="Times New Roman" w:hAnsi="Times New Roman" w:cs="Times New Roman"/>
          <w:sz w:val="24"/>
          <w:szCs w:val="24"/>
        </w:rPr>
        <w:t>тратегии на основе использования программно-целевого и проектного подходов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748D3" w:rsidRPr="00F374E8" w:rsidRDefault="009748D3" w:rsidP="009748D3">
      <w:pPr>
        <w:pStyle w:val="a3"/>
        <w:numPr>
          <w:ilvl w:val="0"/>
          <w:numId w:val="26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реализация кадровой политики, ориентированной на повышение квалификации работников администрации в условиях внедрения современных управленческих технологий;</w:t>
      </w:r>
    </w:p>
    <w:p w:rsidR="009748D3" w:rsidRPr="00F374E8" w:rsidRDefault="009748D3" w:rsidP="009748D3">
      <w:pPr>
        <w:numPr>
          <w:ilvl w:val="0"/>
          <w:numId w:val="2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рассмотрение стратегических инициатив, формируемых в структурных подразделениях администрации, координация реализации всех программ как единой системы стратегических проектов и мероприятий;</w:t>
      </w:r>
    </w:p>
    <w:p w:rsidR="009748D3" w:rsidRPr="00F374E8" w:rsidRDefault="009748D3" w:rsidP="009748D3">
      <w:pPr>
        <w:numPr>
          <w:ilvl w:val="0"/>
          <w:numId w:val="2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повышение эффективности управления муниципальной собственностью, особенно актуальное в сложный период бюджетного дефицита, с повышенным вниманием администрации к предприятиям и учреждениям, поиск способов повышения их доходности (для муниципальных предприятий) и увеличения внебюджетного фонда (для социальных учреждений);</w:t>
      </w:r>
    </w:p>
    <w:p w:rsidR="009748D3" w:rsidRPr="00F374E8" w:rsidRDefault="009748D3" w:rsidP="009748D3">
      <w:pPr>
        <w:numPr>
          <w:ilvl w:val="0"/>
          <w:numId w:val="2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обеспечение качественного мониторинга реализации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374E8">
        <w:rPr>
          <w:rFonts w:ascii="Times New Roman" w:hAnsi="Times New Roman" w:cs="Times New Roman"/>
          <w:sz w:val="24"/>
          <w:szCs w:val="24"/>
        </w:rPr>
        <w:t>тратегии и корректировки системы целевых индикаторов, мероприятий, проектов и программ реализации Стратегии с учетом изменений внешней и внутренней среды;</w:t>
      </w:r>
    </w:p>
    <w:p w:rsidR="009748D3" w:rsidRPr="00F374E8" w:rsidRDefault="009748D3" w:rsidP="009748D3">
      <w:pPr>
        <w:numPr>
          <w:ilvl w:val="0"/>
          <w:numId w:val="2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организаци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374E8">
        <w:rPr>
          <w:rFonts w:ascii="Times New Roman" w:hAnsi="Times New Roman" w:cs="Times New Roman"/>
          <w:sz w:val="24"/>
          <w:szCs w:val="24"/>
        </w:rPr>
        <w:t xml:space="preserve"> взаимодействия администрации</w:t>
      </w:r>
      <w:r w:rsidR="00CD0317">
        <w:rPr>
          <w:rFonts w:ascii="Times New Roman" w:hAnsi="Times New Roman" w:cs="Times New Roman"/>
          <w:sz w:val="24"/>
          <w:szCs w:val="24"/>
        </w:rPr>
        <w:t xml:space="preserve"> Рамонского муниципального </w:t>
      </w:r>
      <w:r w:rsidRPr="00F374E8">
        <w:rPr>
          <w:rFonts w:ascii="Times New Roman" w:hAnsi="Times New Roman" w:cs="Times New Roman"/>
          <w:sz w:val="24"/>
          <w:szCs w:val="24"/>
        </w:rPr>
        <w:t>района с активными представителями местного сообщества, привлечение к участию в планируемых мероприятиях и проектах всех заинтересованных организаций и объединений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374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бизнес-сообщества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F374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крупных,</w:t>
      </w:r>
      <w:r w:rsidRPr="00F374E8">
        <w:rPr>
          <w:rFonts w:ascii="Times New Roman" w:hAnsi="Times New Roman" w:cs="Times New Roman"/>
          <w:sz w:val="24"/>
          <w:szCs w:val="24"/>
        </w:rPr>
        <w:t xml:space="preserve"> средни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374E8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ма</w:t>
      </w:r>
      <w:r w:rsidRPr="00F374E8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374E8">
        <w:rPr>
          <w:rFonts w:ascii="Times New Roman" w:hAnsi="Times New Roman" w:cs="Times New Roman"/>
          <w:sz w:val="24"/>
          <w:szCs w:val="24"/>
        </w:rPr>
        <w:t xml:space="preserve"> предприяти</w:t>
      </w:r>
      <w:r>
        <w:rPr>
          <w:rFonts w:ascii="Times New Roman" w:hAnsi="Times New Roman" w:cs="Times New Roman"/>
          <w:sz w:val="24"/>
          <w:szCs w:val="24"/>
        </w:rPr>
        <w:t>й;</w:t>
      </w:r>
      <w:r w:rsidRPr="00F374E8">
        <w:rPr>
          <w:rFonts w:ascii="Times New Roman" w:hAnsi="Times New Roman" w:cs="Times New Roman"/>
          <w:sz w:val="24"/>
          <w:szCs w:val="24"/>
        </w:rPr>
        <w:t xml:space="preserve"> некоммерчески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374E8">
        <w:rPr>
          <w:rFonts w:ascii="Times New Roman" w:hAnsi="Times New Roman" w:cs="Times New Roman"/>
          <w:sz w:val="24"/>
          <w:szCs w:val="24"/>
        </w:rPr>
        <w:t xml:space="preserve"> организаци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F374E8">
        <w:rPr>
          <w:rFonts w:ascii="Times New Roman" w:hAnsi="Times New Roman" w:cs="Times New Roman"/>
          <w:sz w:val="24"/>
          <w:szCs w:val="24"/>
        </w:rPr>
        <w:t xml:space="preserve"> различного типа; муниципальны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374E8">
        <w:rPr>
          <w:rFonts w:ascii="Times New Roman" w:hAnsi="Times New Roman" w:cs="Times New Roman"/>
          <w:sz w:val="24"/>
          <w:szCs w:val="24"/>
        </w:rPr>
        <w:t xml:space="preserve"> предприяти</w:t>
      </w:r>
      <w:r>
        <w:rPr>
          <w:rFonts w:ascii="Times New Roman" w:hAnsi="Times New Roman" w:cs="Times New Roman"/>
          <w:sz w:val="24"/>
          <w:szCs w:val="24"/>
        </w:rPr>
        <w:t>й;</w:t>
      </w:r>
      <w:r w:rsidRPr="00F374E8">
        <w:rPr>
          <w:rFonts w:ascii="Times New Roman" w:hAnsi="Times New Roman" w:cs="Times New Roman"/>
          <w:sz w:val="24"/>
          <w:szCs w:val="24"/>
        </w:rPr>
        <w:t xml:space="preserve"> субъект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374E8">
        <w:rPr>
          <w:rFonts w:ascii="Times New Roman" w:hAnsi="Times New Roman" w:cs="Times New Roman"/>
          <w:sz w:val="24"/>
          <w:szCs w:val="24"/>
        </w:rPr>
        <w:t xml:space="preserve"> естес</w:t>
      </w:r>
      <w:r>
        <w:rPr>
          <w:rFonts w:ascii="Times New Roman" w:hAnsi="Times New Roman" w:cs="Times New Roman"/>
          <w:sz w:val="24"/>
          <w:szCs w:val="24"/>
        </w:rPr>
        <w:t>твенных монополий, расположенных</w:t>
      </w:r>
      <w:r w:rsidRPr="00F374E8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2B2A95" w:rsidRPr="00F374E8">
        <w:rPr>
          <w:rFonts w:ascii="Times New Roman" w:hAnsi="Times New Roman" w:cs="Times New Roman"/>
          <w:sz w:val="24"/>
          <w:szCs w:val="24"/>
        </w:rPr>
        <w:t>района</w:t>
      </w:r>
      <w:r w:rsidR="002B2A95">
        <w:rPr>
          <w:rFonts w:ascii="Times New Roman" w:hAnsi="Times New Roman" w:cs="Times New Roman"/>
          <w:sz w:val="24"/>
          <w:szCs w:val="24"/>
        </w:rPr>
        <w:t>;</w:t>
      </w:r>
      <w:r w:rsidR="002B2A95" w:rsidRPr="00F374E8">
        <w:rPr>
          <w:rFonts w:ascii="Times New Roman" w:hAnsi="Times New Roman" w:cs="Times New Roman"/>
          <w:sz w:val="24"/>
          <w:szCs w:val="24"/>
        </w:rPr>
        <w:t xml:space="preserve"> институтов</w:t>
      </w:r>
      <w:r w:rsidRPr="00F374E8">
        <w:rPr>
          <w:rFonts w:ascii="Times New Roman" w:hAnsi="Times New Roman" w:cs="Times New Roman"/>
          <w:sz w:val="24"/>
          <w:szCs w:val="24"/>
        </w:rPr>
        <w:t xml:space="preserve"> участия населения в реализации м</w:t>
      </w:r>
      <w:r>
        <w:rPr>
          <w:rFonts w:ascii="Times New Roman" w:hAnsi="Times New Roman" w:cs="Times New Roman"/>
          <w:sz w:val="24"/>
          <w:szCs w:val="24"/>
        </w:rPr>
        <w:t>естного самоуправления и другие</w:t>
      </w:r>
      <w:r w:rsidRPr="00F374E8">
        <w:rPr>
          <w:rFonts w:ascii="Times New Roman" w:hAnsi="Times New Roman" w:cs="Times New Roman"/>
          <w:sz w:val="24"/>
          <w:szCs w:val="24"/>
        </w:rPr>
        <w:t>.</w:t>
      </w:r>
    </w:p>
    <w:p w:rsidR="009748D3" w:rsidRDefault="009748D3" w:rsidP="009748D3">
      <w:pPr>
        <w:suppressAutoHyphens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9" w:name="_Toc437600990"/>
      <w:bookmarkStart w:id="20" w:name="_Toc437600998"/>
    </w:p>
    <w:p w:rsidR="009748D3" w:rsidRDefault="009748D3" w:rsidP="009748D3">
      <w:pPr>
        <w:suppressAutoHyphens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9748D3" w:rsidRDefault="009748D3" w:rsidP="009748D3">
      <w:pPr>
        <w:suppressAutoHyphens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1" w:name="_Toc528083430"/>
      <w:r w:rsidRPr="00F374E8">
        <w:rPr>
          <w:rFonts w:ascii="Times New Roman" w:hAnsi="Times New Roman" w:cs="Times New Roman"/>
          <w:b/>
          <w:sz w:val="24"/>
          <w:szCs w:val="24"/>
        </w:rPr>
        <w:t>5.2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b/>
          <w:sz w:val="24"/>
          <w:szCs w:val="24"/>
        </w:rPr>
        <w:t>Финансово-экономический механизм</w:t>
      </w:r>
      <w:bookmarkEnd w:id="19"/>
      <w:r w:rsidRPr="00F374E8">
        <w:rPr>
          <w:rFonts w:ascii="Times New Roman" w:hAnsi="Times New Roman" w:cs="Times New Roman"/>
          <w:b/>
          <w:sz w:val="24"/>
          <w:szCs w:val="24"/>
        </w:rPr>
        <w:t xml:space="preserve"> реализации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F374E8">
        <w:rPr>
          <w:rFonts w:ascii="Times New Roman" w:hAnsi="Times New Roman" w:cs="Times New Roman"/>
          <w:b/>
          <w:sz w:val="24"/>
          <w:szCs w:val="24"/>
        </w:rPr>
        <w:t>тратегии</w:t>
      </w:r>
      <w:bookmarkEnd w:id="21"/>
    </w:p>
    <w:p w:rsidR="009748D3" w:rsidRPr="006E3DF9" w:rsidRDefault="009748D3" w:rsidP="00974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DF9">
        <w:rPr>
          <w:rFonts w:ascii="Times New Roman" w:hAnsi="Times New Roman" w:cs="Times New Roman"/>
          <w:sz w:val="24"/>
          <w:szCs w:val="24"/>
        </w:rPr>
        <w:t>Для достижения стратегических целей необходимо задействование как собственного бюджета муниципального образования, так и привлечение внешних источников финансирования. В этих целях следует решить следующие задачи:</w:t>
      </w:r>
    </w:p>
    <w:p w:rsidR="009748D3" w:rsidRPr="00F374E8" w:rsidRDefault="009748D3" w:rsidP="009748D3">
      <w:pPr>
        <w:pStyle w:val="a3"/>
        <w:numPr>
          <w:ilvl w:val="0"/>
          <w:numId w:val="25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повышение эффективности бюджетных расходов (финансирование и планирование муниципальных программ с привязкой к конечным результатам, прежде всего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374E8">
        <w:rPr>
          <w:rFonts w:ascii="Times New Roman" w:hAnsi="Times New Roman" w:cs="Times New Roman"/>
          <w:sz w:val="24"/>
          <w:szCs w:val="24"/>
        </w:rPr>
        <w:t xml:space="preserve"> ориентированным на обеспечение решения поставленных задач социально-экономического развития);</w:t>
      </w:r>
    </w:p>
    <w:p w:rsidR="009748D3" w:rsidRPr="00F374E8" w:rsidRDefault="009748D3" w:rsidP="009748D3">
      <w:pPr>
        <w:pStyle w:val="a3"/>
        <w:numPr>
          <w:ilvl w:val="0"/>
          <w:numId w:val="25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участие в региональных и федеральных государственных программах, Федеральной адресной инвестиционной программе и использование других инструментов целевого финансирования из средств регионального и федерального бюджетов;</w:t>
      </w:r>
    </w:p>
    <w:p w:rsidR="009748D3" w:rsidRPr="00F374E8" w:rsidRDefault="009748D3" w:rsidP="009748D3">
      <w:pPr>
        <w:pStyle w:val="a3"/>
        <w:numPr>
          <w:ilvl w:val="0"/>
          <w:numId w:val="25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привлечение частных инвестиций к решению стратегических задач и повышение их роли в обеспечении экономического роста;</w:t>
      </w:r>
    </w:p>
    <w:p w:rsidR="009748D3" w:rsidRPr="00F374E8" w:rsidRDefault="009748D3" w:rsidP="009748D3">
      <w:pPr>
        <w:pStyle w:val="a3"/>
        <w:numPr>
          <w:ilvl w:val="0"/>
          <w:numId w:val="25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реализация новых форм привлечения источников финансирования: муниципально-частное партнерство, концессия, инициативное бюджетирование.</w:t>
      </w:r>
    </w:p>
    <w:p w:rsidR="009748D3" w:rsidRDefault="009748D3" w:rsidP="009748D3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766DE">
        <w:rPr>
          <w:rFonts w:ascii="Times New Roman" w:hAnsi="Times New Roman" w:cs="Times New Roman"/>
          <w:sz w:val="24"/>
          <w:szCs w:val="24"/>
        </w:rPr>
        <w:t>Общая потребность в финансовых ресурсах на реализацию Стратегии развития Рамонского муниципального района отражена в таблице10.</w:t>
      </w:r>
    </w:p>
    <w:p w:rsidR="009748D3" w:rsidRDefault="009748D3" w:rsidP="009748D3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Default="009748D3" w:rsidP="009748D3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10 – Прогноз затрат на реализацию Стратегии социально-экономического развития Рамонского муниципального района Воронежской области до 2035 года, млрд. руб.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739"/>
        <w:gridCol w:w="759"/>
        <w:gridCol w:w="759"/>
        <w:gridCol w:w="759"/>
        <w:gridCol w:w="759"/>
        <w:gridCol w:w="759"/>
        <w:gridCol w:w="759"/>
        <w:gridCol w:w="759"/>
        <w:gridCol w:w="759"/>
        <w:gridCol w:w="760"/>
      </w:tblGrid>
      <w:tr w:rsidR="009748D3" w:rsidTr="00A200D8">
        <w:trPr>
          <w:trHeight w:val="258"/>
        </w:trPr>
        <w:tc>
          <w:tcPr>
            <w:tcW w:w="2739" w:type="dxa"/>
            <w:vMerge w:val="restart"/>
          </w:tcPr>
          <w:p w:rsidR="009748D3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832" w:type="dxa"/>
            <w:gridSpan w:val="9"/>
          </w:tcPr>
          <w:p w:rsidR="009748D3" w:rsidRDefault="009748D3" w:rsidP="00A200D8">
            <w:pPr>
              <w:pStyle w:val="a3"/>
              <w:suppressAutoHyphens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Годы реализации Стратегии</w:t>
            </w:r>
          </w:p>
        </w:tc>
      </w:tr>
      <w:tr w:rsidR="009748D3" w:rsidTr="00A200D8">
        <w:trPr>
          <w:trHeight w:val="210"/>
        </w:trPr>
        <w:tc>
          <w:tcPr>
            <w:tcW w:w="2739" w:type="dxa"/>
            <w:vMerge/>
          </w:tcPr>
          <w:p w:rsidR="009748D3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</w:tcPr>
          <w:p w:rsidR="009748D3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759" w:type="dxa"/>
          </w:tcPr>
          <w:p w:rsidR="009748D3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59" w:type="dxa"/>
          </w:tcPr>
          <w:p w:rsidR="009748D3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59" w:type="dxa"/>
          </w:tcPr>
          <w:p w:rsidR="009748D3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59" w:type="dxa"/>
          </w:tcPr>
          <w:p w:rsidR="009748D3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59" w:type="dxa"/>
          </w:tcPr>
          <w:p w:rsidR="009748D3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59" w:type="dxa"/>
          </w:tcPr>
          <w:p w:rsidR="009748D3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759" w:type="dxa"/>
          </w:tcPr>
          <w:p w:rsidR="009748D3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760" w:type="dxa"/>
          </w:tcPr>
          <w:p w:rsidR="009748D3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9748D3" w:rsidRPr="009766DE" w:rsidTr="00A200D8">
        <w:tc>
          <w:tcPr>
            <w:tcW w:w="2739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 xml:space="preserve">Расходы на реализацию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766DE">
              <w:rPr>
                <w:rFonts w:ascii="Times New Roman" w:hAnsi="Times New Roman"/>
                <w:sz w:val="24"/>
                <w:szCs w:val="24"/>
              </w:rPr>
              <w:t xml:space="preserve">тратегии, всего, </w:t>
            </w:r>
          </w:p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12,89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59" w:type="dxa"/>
            <w:vAlign w:val="center"/>
          </w:tcPr>
          <w:p w:rsidR="009748D3" w:rsidRPr="00C801BD" w:rsidRDefault="009748D3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CB7E2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CB7E2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60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9748D3" w:rsidRPr="009766DE" w:rsidTr="00A200D8">
        <w:tc>
          <w:tcPr>
            <w:tcW w:w="2739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бюджетные средства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60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9748D3" w:rsidRPr="009766DE" w:rsidTr="00A200D8">
        <w:tc>
          <w:tcPr>
            <w:tcW w:w="2739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59" w:type="dxa"/>
            <w:vAlign w:val="center"/>
          </w:tcPr>
          <w:p w:rsidR="009748D3" w:rsidRPr="00C801BD" w:rsidRDefault="009748D3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CB7E2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CB7E2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59" w:type="dxa"/>
            <w:vAlign w:val="center"/>
          </w:tcPr>
          <w:p w:rsidR="009748D3" w:rsidRPr="00C801BD" w:rsidRDefault="009748D3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CB7E2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CB7E2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59" w:type="dxa"/>
            <w:vAlign w:val="center"/>
          </w:tcPr>
          <w:p w:rsidR="009748D3" w:rsidRPr="00C801BD" w:rsidRDefault="009748D3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CB7E2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CB7E2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59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0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</w:tbl>
    <w:p w:rsidR="009748D3" w:rsidRPr="009766DE" w:rsidRDefault="009748D3" w:rsidP="009748D3">
      <w:pPr>
        <w:pStyle w:val="a3"/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9589" w:type="dxa"/>
        <w:tblLayout w:type="fixed"/>
        <w:tblLook w:val="04A0" w:firstRow="1" w:lastRow="0" w:firstColumn="1" w:lastColumn="0" w:noHBand="0" w:noVBand="1"/>
      </w:tblPr>
      <w:tblGrid>
        <w:gridCol w:w="2802"/>
        <w:gridCol w:w="754"/>
        <w:gridCol w:w="754"/>
        <w:gridCol w:w="754"/>
        <w:gridCol w:w="754"/>
        <w:gridCol w:w="754"/>
        <w:gridCol w:w="754"/>
        <w:gridCol w:w="754"/>
        <w:gridCol w:w="754"/>
        <w:gridCol w:w="755"/>
      </w:tblGrid>
      <w:tr w:rsidR="009748D3" w:rsidRPr="009766DE" w:rsidTr="00A200D8">
        <w:trPr>
          <w:trHeight w:val="307"/>
        </w:trPr>
        <w:tc>
          <w:tcPr>
            <w:tcW w:w="2802" w:type="dxa"/>
            <w:vMerge w:val="restart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787" w:type="dxa"/>
            <w:gridSpan w:val="9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Годы реализации С</w:t>
            </w:r>
            <w:r w:rsidRPr="009766DE">
              <w:rPr>
                <w:rFonts w:ascii="Times New Roman" w:hAnsi="Times New Roman"/>
                <w:sz w:val="24"/>
                <w:szCs w:val="24"/>
              </w:rPr>
              <w:t>тратегии</w:t>
            </w:r>
          </w:p>
        </w:tc>
      </w:tr>
      <w:tr w:rsidR="009748D3" w:rsidRPr="009766DE" w:rsidTr="00A200D8">
        <w:trPr>
          <w:trHeight w:val="70"/>
        </w:trPr>
        <w:tc>
          <w:tcPr>
            <w:tcW w:w="2802" w:type="dxa"/>
            <w:vMerge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754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  <w:tc>
          <w:tcPr>
            <w:tcW w:w="754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2029</w:t>
            </w:r>
          </w:p>
        </w:tc>
        <w:tc>
          <w:tcPr>
            <w:tcW w:w="754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754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2031</w:t>
            </w:r>
          </w:p>
        </w:tc>
        <w:tc>
          <w:tcPr>
            <w:tcW w:w="754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2032</w:t>
            </w:r>
          </w:p>
        </w:tc>
        <w:tc>
          <w:tcPr>
            <w:tcW w:w="754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2033</w:t>
            </w:r>
          </w:p>
        </w:tc>
        <w:tc>
          <w:tcPr>
            <w:tcW w:w="754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2034</w:t>
            </w:r>
          </w:p>
        </w:tc>
        <w:tc>
          <w:tcPr>
            <w:tcW w:w="755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2035</w:t>
            </w:r>
          </w:p>
        </w:tc>
      </w:tr>
      <w:tr w:rsidR="009748D3" w:rsidRPr="009766DE" w:rsidTr="00A200D8">
        <w:tc>
          <w:tcPr>
            <w:tcW w:w="2802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 xml:space="preserve">Расходы на реализацию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766DE">
              <w:rPr>
                <w:rFonts w:ascii="Times New Roman" w:hAnsi="Times New Roman"/>
                <w:sz w:val="24"/>
                <w:szCs w:val="24"/>
              </w:rPr>
              <w:t xml:space="preserve">тратегии, всего, </w:t>
            </w:r>
          </w:p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54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54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54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55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9748D3" w:rsidRPr="009766DE" w:rsidTr="00A200D8">
        <w:tc>
          <w:tcPr>
            <w:tcW w:w="2802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бюджетные средства</w:t>
            </w:r>
          </w:p>
        </w:tc>
        <w:tc>
          <w:tcPr>
            <w:tcW w:w="754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54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54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5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9748D3" w:rsidRPr="009766DE" w:rsidTr="00A200D8">
        <w:tc>
          <w:tcPr>
            <w:tcW w:w="2802" w:type="dxa"/>
          </w:tcPr>
          <w:p w:rsidR="009748D3" w:rsidRPr="009766DE" w:rsidRDefault="009748D3" w:rsidP="00A200D8">
            <w:pPr>
              <w:pStyle w:val="a3"/>
              <w:suppressAutoHyphens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6DE"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754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54" w:type="dxa"/>
            <w:vAlign w:val="center"/>
          </w:tcPr>
          <w:p w:rsidR="009748D3" w:rsidRPr="00C801BD" w:rsidRDefault="00CB7E20" w:rsidP="00CB7E20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54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55" w:type="dxa"/>
            <w:vAlign w:val="center"/>
          </w:tcPr>
          <w:p w:rsidR="009748D3" w:rsidRPr="00C801BD" w:rsidRDefault="006A25BA" w:rsidP="006A25BA">
            <w:pPr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  <w:r w:rsidR="009748D3" w:rsidRPr="00C801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</w:tbl>
    <w:p w:rsidR="009748D3" w:rsidRDefault="009748D3" w:rsidP="009748D3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Default="009748D3" w:rsidP="009748D3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62A4C">
        <w:rPr>
          <w:rFonts w:ascii="Times New Roman" w:hAnsi="Times New Roman" w:cs="Times New Roman"/>
          <w:sz w:val="24"/>
          <w:szCs w:val="24"/>
        </w:rPr>
        <w:t>Реализация мероприятий Стратегии за счет областного бюджета осуществляется в соответствии с действующим порядком финансирования государственных программ Воронежской области в пределах общего объема бюджетных ассигнований, утвержденного областным бюджетом на соответствующий финансовый год.</w:t>
      </w:r>
    </w:p>
    <w:p w:rsidR="009748D3" w:rsidRPr="00F374E8" w:rsidRDefault="009748D3" w:rsidP="009748D3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Распределение инвестиционных ресурсов будет осуществляться в рамках муниципальных программ и проектов, ориентированных</w:t>
      </w:r>
      <w:r>
        <w:rPr>
          <w:rFonts w:ascii="Times New Roman" w:hAnsi="Times New Roman" w:cs="Times New Roman"/>
          <w:sz w:val="24"/>
          <w:szCs w:val="24"/>
        </w:rPr>
        <w:t xml:space="preserve"> на достижение стратегических целей развития </w:t>
      </w:r>
      <w:r w:rsidR="00CD0317">
        <w:rPr>
          <w:rFonts w:ascii="Times New Roman" w:hAnsi="Times New Roman" w:cs="Times New Roman"/>
          <w:sz w:val="24"/>
          <w:szCs w:val="24"/>
        </w:rPr>
        <w:t xml:space="preserve">Рамонского </w:t>
      </w:r>
      <w:r>
        <w:rPr>
          <w:rFonts w:ascii="Times New Roman" w:hAnsi="Times New Roman" w:cs="Times New Roman"/>
          <w:sz w:val="24"/>
          <w:szCs w:val="24"/>
        </w:rPr>
        <w:t>муниципального района.</w:t>
      </w:r>
    </w:p>
    <w:p w:rsidR="009748D3" w:rsidRPr="00F374E8" w:rsidRDefault="009748D3" w:rsidP="009748D3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Перечень муниципальных программ, осуществляемых в целях </w:t>
      </w:r>
      <w:r w:rsidR="00A5125A" w:rsidRPr="00F374E8">
        <w:rPr>
          <w:rFonts w:ascii="Times New Roman" w:hAnsi="Times New Roman" w:cs="Times New Roman"/>
          <w:sz w:val="24"/>
          <w:szCs w:val="24"/>
        </w:rPr>
        <w:t>реализации Стратегии</w:t>
      </w:r>
      <w:r w:rsidRPr="00F374E8">
        <w:rPr>
          <w:rFonts w:ascii="Times New Roman" w:hAnsi="Times New Roman" w:cs="Times New Roman"/>
          <w:sz w:val="24"/>
          <w:szCs w:val="24"/>
        </w:rPr>
        <w:t xml:space="preserve">, представлен в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374E8">
        <w:rPr>
          <w:rFonts w:ascii="Times New Roman" w:hAnsi="Times New Roman" w:cs="Times New Roman"/>
          <w:sz w:val="24"/>
          <w:szCs w:val="24"/>
        </w:rPr>
        <w:t xml:space="preserve">риложении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374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sz w:val="24"/>
          <w:szCs w:val="24"/>
        </w:rPr>
        <w:t xml:space="preserve">Ключевые проекты Рамонского муниципального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F374E8">
        <w:rPr>
          <w:rFonts w:ascii="Times New Roman" w:hAnsi="Times New Roman" w:cs="Times New Roman"/>
          <w:sz w:val="24"/>
          <w:szCs w:val="24"/>
        </w:rPr>
        <w:t xml:space="preserve"> представлены в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374E8">
        <w:rPr>
          <w:rFonts w:ascii="Times New Roman" w:hAnsi="Times New Roman" w:cs="Times New Roman"/>
          <w:sz w:val="24"/>
          <w:szCs w:val="24"/>
        </w:rPr>
        <w:t xml:space="preserve">риложении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374E8">
        <w:rPr>
          <w:rFonts w:ascii="Times New Roman" w:hAnsi="Times New Roman" w:cs="Times New Roman"/>
          <w:sz w:val="24"/>
          <w:szCs w:val="24"/>
        </w:rPr>
        <w:t>.</w:t>
      </w:r>
    </w:p>
    <w:p w:rsidR="009748D3" w:rsidRPr="00F374E8" w:rsidRDefault="009748D3" w:rsidP="009748D3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2" w:name="_Toc437600994"/>
      <w:bookmarkStart w:id="23" w:name="_Toc528083431"/>
      <w:r w:rsidRPr="00F374E8">
        <w:rPr>
          <w:rFonts w:ascii="Times New Roman" w:hAnsi="Times New Roman" w:cs="Times New Roman"/>
          <w:b/>
          <w:sz w:val="24"/>
          <w:szCs w:val="24"/>
        </w:rPr>
        <w:t>5.3 Информационн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F374E8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22"/>
      <w:r w:rsidRPr="00F374E8">
        <w:rPr>
          <w:rFonts w:ascii="Times New Roman" w:hAnsi="Times New Roman" w:cs="Times New Roman"/>
          <w:b/>
          <w:sz w:val="24"/>
          <w:szCs w:val="24"/>
        </w:rPr>
        <w:t xml:space="preserve">механизм поддержки реализации </w:t>
      </w:r>
      <w:bookmarkEnd w:id="23"/>
      <w:r w:rsidR="00346CAC">
        <w:rPr>
          <w:rFonts w:ascii="Times New Roman" w:hAnsi="Times New Roman" w:cs="Times New Roman"/>
          <w:b/>
          <w:sz w:val="24"/>
          <w:szCs w:val="24"/>
        </w:rPr>
        <w:t>С</w:t>
      </w:r>
      <w:r w:rsidR="00346CAC" w:rsidRPr="00F374E8">
        <w:rPr>
          <w:rFonts w:ascii="Times New Roman" w:hAnsi="Times New Roman" w:cs="Times New Roman"/>
          <w:b/>
          <w:sz w:val="24"/>
          <w:szCs w:val="24"/>
        </w:rPr>
        <w:t>тратегии</w:t>
      </w:r>
    </w:p>
    <w:p w:rsidR="009748D3" w:rsidRPr="00F374E8" w:rsidRDefault="009748D3" w:rsidP="009748D3">
      <w:pPr>
        <w:pStyle w:val="a8"/>
        <w:suppressAutoHyphens/>
        <w:spacing w:before="0" w:after="0" w:line="360" w:lineRule="auto"/>
        <w:ind w:firstLine="709"/>
      </w:pPr>
      <w:r w:rsidRPr="00F374E8">
        <w:t>В современных условиях проблемы развития информационно-коммуникационной инфраструктуры являются одним из ключевых направлений повышения эффективности системы муниципального управления.</w:t>
      </w:r>
      <w:r>
        <w:t xml:space="preserve"> </w:t>
      </w:r>
      <w:r w:rsidRPr="00F374E8">
        <w:t>Использование информационных технологий обеспечивает качественную основу роста экономики района, а также повышение качества и уровня жизни населения (в том числе за счет широкомасштабного использования информационных технологий в социальной сфере, в сфере обеспечения безопасности жизнедеятельности, а также в повседневной жизни).</w:t>
      </w:r>
    </w:p>
    <w:p w:rsidR="009748D3" w:rsidRPr="00F374E8" w:rsidRDefault="009748D3" w:rsidP="009748D3">
      <w:pPr>
        <w:pStyle w:val="a8"/>
        <w:suppressAutoHyphens/>
        <w:spacing w:before="0" w:after="0" w:line="360" w:lineRule="auto"/>
        <w:ind w:firstLine="709"/>
      </w:pPr>
      <w:r w:rsidRPr="00F374E8">
        <w:t>Создание действенного информационного механизма реализации стратегических направлений развития предполагает решение следующих задач:</w:t>
      </w:r>
    </w:p>
    <w:p w:rsidR="009748D3" w:rsidRPr="00F374E8" w:rsidRDefault="009748D3" w:rsidP="00CD0317">
      <w:pPr>
        <w:pStyle w:val="a3"/>
        <w:numPr>
          <w:ilvl w:val="0"/>
          <w:numId w:val="24"/>
        </w:numPr>
        <w:suppressAutoHyphens/>
        <w:spacing w:after="0" w:line="360" w:lineRule="auto"/>
        <w:ind w:left="0" w:firstLine="63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Внедрение современных информационных технологий в систему управления </w:t>
      </w:r>
      <w:r w:rsidR="00CD0317">
        <w:rPr>
          <w:rFonts w:ascii="Times New Roman" w:hAnsi="Times New Roman" w:cs="Times New Roman"/>
          <w:sz w:val="24"/>
          <w:szCs w:val="24"/>
        </w:rPr>
        <w:t xml:space="preserve">Рамонским </w:t>
      </w:r>
      <w:r w:rsidRPr="00F374E8">
        <w:rPr>
          <w:rFonts w:ascii="Times New Roman" w:hAnsi="Times New Roman" w:cs="Times New Roman"/>
          <w:sz w:val="24"/>
          <w:szCs w:val="24"/>
        </w:rPr>
        <w:t xml:space="preserve">униципальным </w:t>
      </w:r>
      <w:r>
        <w:rPr>
          <w:rFonts w:ascii="Times New Roman" w:hAnsi="Times New Roman" w:cs="Times New Roman"/>
          <w:sz w:val="24"/>
          <w:szCs w:val="24"/>
        </w:rPr>
        <w:t>районом</w:t>
      </w:r>
      <w:r w:rsidRPr="00F374E8">
        <w:rPr>
          <w:rFonts w:ascii="Times New Roman" w:hAnsi="Times New Roman" w:cs="Times New Roman"/>
          <w:sz w:val="24"/>
          <w:szCs w:val="24"/>
        </w:rPr>
        <w:t>;</w:t>
      </w:r>
    </w:p>
    <w:p w:rsidR="009748D3" w:rsidRPr="00F374E8" w:rsidRDefault="009748D3" w:rsidP="00CD0317">
      <w:pPr>
        <w:pStyle w:val="a3"/>
        <w:numPr>
          <w:ilvl w:val="0"/>
          <w:numId w:val="24"/>
        </w:numPr>
        <w:suppressAutoHyphens/>
        <w:spacing w:after="0" w:line="360" w:lineRule="auto"/>
        <w:ind w:left="0" w:firstLine="63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Развитие технологий реализации муниципальных услуг в электронной форме для повышения эффективности функционирования местного самоуправления, а также повышения оперативности и качества предоставления муниципальных услуг;</w:t>
      </w:r>
    </w:p>
    <w:p w:rsidR="009748D3" w:rsidRPr="00F374E8" w:rsidRDefault="009748D3" w:rsidP="00CD0317">
      <w:pPr>
        <w:pStyle w:val="a3"/>
        <w:numPr>
          <w:ilvl w:val="0"/>
          <w:numId w:val="24"/>
        </w:numPr>
        <w:suppressAutoHyphens/>
        <w:spacing w:after="0" w:line="360" w:lineRule="auto"/>
        <w:ind w:left="0" w:firstLine="63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Повышение доступности и качества сферы услуг населению за счет внедрения современных информационных технологий, в том числе:</w:t>
      </w:r>
    </w:p>
    <w:p w:rsidR="009748D3" w:rsidRPr="00F374E8" w:rsidRDefault="009748D3" w:rsidP="009748D3">
      <w:pPr>
        <w:pStyle w:val="a3"/>
        <w:numPr>
          <w:ilvl w:val="1"/>
          <w:numId w:val="7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услуг образования; </w:t>
      </w:r>
    </w:p>
    <w:p w:rsidR="009748D3" w:rsidRPr="00F374E8" w:rsidRDefault="009748D3" w:rsidP="009748D3">
      <w:pPr>
        <w:pStyle w:val="a3"/>
        <w:numPr>
          <w:ilvl w:val="1"/>
          <w:numId w:val="7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медицинских услуг; </w:t>
      </w:r>
    </w:p>
    <w:p w:rsidR="009748D3" w:rsidRPr="00F374E8" w:rsidRDefault="009748D3" w:rsidP="009748D3">
      <w:pPr>
        <w:pStyle w:val="a3"/>
        <w:numPr>
          <w:ilvl w:val="1"/>
          <w:numId w:val="7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 xml:space="preserve">обеспечение эффективного решения задач социальной защиты населения; </w:t>
      </w:r>
    </w:p>
    <w:p w:rsidR="009748D3" w:rsidRDefault="009748D3" w:rsidP="009748D3">
      <w:pPr>
        <w:pStyle w:val="a3"/>
        <w:numPr>
          <w:ilvl w:val="1"/>
          <w:numId w:val="7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374E8">
        <w:rPr>
          <w:rFonts w:ascii="Times New Roman" w:hAnsi="Times New Roman" w:cs="Times New Roman"/>
          <w:sz w:val="24"/>
          <w:szCs w:val="24"/>
        </w:rPr>
        <w:t>доступности услуг в сфере культуры.</w:t>
      </w:r>
    </w:p>
    <w:p w:rsidR="009748D3" w:rsidRDefault="009748D3" w:rsidP="009748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48D3" w:rsidRPr="0003699B" w:rsidRDefault="009748D3" w:rsidP="009748D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4" w:name="_Toc524611600"/>
      <w:bookmarkStart w:id="25" w:name="_Toc528083432"/>
      <w:bookmarkEnd w:id="20"/>
      <w:r w:rsidRPr="0003699B">
        <w:rPr>
          <w:rFonts w:ascii="Times New Roman" w:hAnsi="Times New Roman" w:cs="Times New Roman"/>
          <w:b/>
          <w:sz w:val="24"/>
          <w:szCs w:val="24"/>
        </w:rPr>
        <w:t>ПРИЛОЖЕНИЕ 1</w:t>
      </w:r>
      <w:bookmarkEnd w:id="24"/>
      <w:bookmarkEnd w:id="25"/>
    </w:p>
    <w:p w:rsidR="009748D3" w:rsidRPr="006613BB" w:rsidRDefault="009748D3" w:rsidP="009748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8D3" w:rsidRPr="0003699B" w:rsidRDefault="009748D3" w:rsidP="009748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99B">
        <w:rPr>
          <w:rFonts w:ascii="Times New Roman" w:hAnsi="Times New Roman" w:cs="Times New Roman"/>
          <w:b/>
          <w:sz w:val="24"/>
          <w:szCs w:val="24"/>
        </w:rPr>
        <w:t xml:space="preserve">Перспективные экономические специализации </w:t>
      </w:r>
    </w:p>
    <w:p w:rsidR="009748D3" w:rsidRDefault="009748D3" w:rsidP="009748D3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99B">
        <w:rPr>
          <w:rFonts w:ascii="Times New Roman" w:hAnsi="Times New Roman" w:cs="Times New Roman"/>
          <w:b/>
          <w:sz w:val="24"/>
          <w:szCs w:val="24"/>
        </w:rPr>
        <w:t>Рамонского муниципального района</w:t>
      </w:r>
    </w:p>
    <w:p w:rsidR="009748D3" w:rsidRPr="00346CAC" w:rsidRDefault="009748D3" w:rsidP="009748D3">
      <w:pPr>
        <w:pStyle w:val="a3"/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CAC">
        <w:rPr>
          <w:rFonts w:ascii="Times New Roman" w:hAnsi="Times New Roman" w:cs="Times New Roman"/>
          <w:sz w:val="24"/>
          <w:szCs w:val="24"/>
        </w:rPr>
        <w:t xml:space="preserve">Растениеводство и животноводство, предоставление соответствующих услуг в этой области. </w:t>
      </w:r>
    </w:p>
    <w:p w:rsidR="009748D3" w:rsidRPr="00346CAC" w:rsidRDefault="001C6045" w:rsidP="009748D3">
      <w:pPr>
        <w:pStyle w:val="a3"/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9" w:history="1">
        <w:r w:rsidR="009748D3" w:rsidRPr="00346CAC">
          <w:rPr>
            <w:rStyle w:val="af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Производство прочей неметаллической минеральной продукции</w:t>
        </w:r>
      </w:hyperlink>
      <w:r w:rsidR="009748D3" w:rsidRPr="00346C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9748D3" w:rsidRPr="00346CAC" w:rsidRDefault="009748D3" w:rsidP="009748D3">
      <w:pPr>
        <w:pStyle w:val="a3"/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CAC">
        <w:rPr>
          <w:rFonts w:ascii="Times New Roman" w:hAnsi="Times New Roman" w:cs="Times New Roman"/>
          <w:sz w:val="24"/>
          <w:szCs w:val="24"/>
        </w:rPr>
        <w:t xml:space="preserve">Производство готовых металлических изделий, кроме машин и оборудования. </w:t>
      </w:r>
    </w:p>
    <w:p w:rsidR="009748D3" w:rsidRPr="00346CAC" w:rsidRDefault="009748D3" w:rsidP="009748D3">
      <w:pPr>
        <w:pStyle w:val="a3"/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CAC">
        <w:rPr>
          <w:rFonts w:ascii="Times New Roman" w:hAnsi="Times New Roman" w:cs="Times New Roman"/>
          <w:sz w:val="24"/>
          <w:szCs w:val="24"/>
        </w:rPr>
        <w:t xml:space="preserve">Производство машин и оборудования, не включенных в другие группировки. </w:t>
      </w:r>
    </w:p>
    <w:p w:rsidR="009748D3" w:rsidRPr="00346CAC" w:rsidRDefault="009748D3" w:rsidP="009748D3">
      <w:pPr>
        <w:pStyle w:val="a3"/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CAC">
        <w:rPr>
          <w:rFonts w:ascii="Times New Roman" w:hAnsi="Times New Roman" w:cs="Times New Roman"/>
          <w:sz w:val="24"/>
          <w:szCs w:val="24"/>
        </w:rPr>
        <w:t>Производство резиновых и пластмассовых изделий.</w:t>
      </w:r>
    </w:p>
    <w:p w:rsidR="009748D3" w:rsidRPr="00346CAC" w:rsidRDefault="009748D3" w:rsidP="009748D3">
      <w:pPr>
        <w:pStyle w:val="a3"/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6CAC">
        <w:rPr>
          <w:rFonts w:ascii="Times New Roman" w:hAnsi="Times New Roman" w:cs="Times New Roman"/>
          <w:sz w:val="24"/>
          <w:szCs w:val="24"/>
        </w:rPr>
        <w:t xml:space="preserve">Производство пищевых продуктов. </w:t>
      </w:r>
    </w:p>
    <w:p w:rsidR="009748D3" w:rsidRPr="006E3DF9" w:rsidRDefault="009748D3" w:rsidP="009748D3">
      <w:pPr>
        <w:pStyle w:val="a3"/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DF9">
        <w:rPr>
          <w:rFonts w:ascii="Times New Roman" w:hAnsi="Times New Roman" w:cs="Times New Roman"/>
          <w:sz w:val="24"/>
          <w:szCs w:val="24"/>
        </w:rPr>
        <w:t>Туризм</w:t>
      </w:r>
      <w:r w:rsidRPr="006E3DF9">
        <w:rPr>
          <w:rFonts w:ascii="Times New Roman" w:hAnsi="Times New Roman" w:cs="Times New Roman"/>
          <w:szCs w:val="24"/>
        </w:rPr>
        <w:t>.</w:t>
      </w:r>
    </w:p>
    <w:p w:rsidR="009748D3" w:rsidRPr="00F374E8" w:rsidRDefault="009748D3" w:rsidP="009748D3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rPr>
          <w:rFonts w:ascii="Times New Roman" w:hAnsi="Times New Roman" w:cs="Times New Roman"/>
          <w:sz w:val="24"/>
          <w:szCs w:val="24"/>
        </w:rPr>
        <w:sectPr w:rsidR="009748D3" w:rsidRPr="00F374E8" w:rsidSect="00A200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48D3" w:rsidRDefault="009748D3" w:rsidP="009748D3">
      <w:pPr>
        <w:suppressAutoHyphens/>
        <w:spacing w:after="0"/>
        <w:jc w:val="center"/>
        <w:outlineLvl w:val="0"/>
        <w:rPr>
          <w:rFonts w:ascii="Times New Roman" w:hAnsi="Times New Roman" w:cs="Times New Roman"/>
          <w:b/>
          <w:bCs/>
        </w:rPr>
      </w:pPr>
      <w:bookmarkStart w:id="26" w:name="_Toc528083433"/>
      <w:r w:rsidRPr="00CD7F2C">
        <w:rPr>
          <w:rFonts w:ascii="Times New Roman" w:hAnsi="Times New Roman" w:cs="Times New Roman"/>
          <w:b/>
          <w:bCs/>
        </w:rPr>
        <w:t xml:space="preserve">ПРИЛОЖЕНИЕ </w:t>
      </w:r>
      <w:r>
        <w:rPr>
          <w:rFonts w:ascii="Times New Roman" w:hAnsi="Times New Roman" w:cs="Times New Roman"/>
          <w:b/>
          <w:bCs/>
        </w:rPr>
        <w:t>2</w:t>
      </w:r>
      <w:bookmarkEnd w:id="26"/>
    </w:p>
    <w:p w:rsidR="009748D3" w:rsidRDefault="009748D3" w:rsidP="009748D3">
      <w:pPr>
        <w:suppressAutoHyphens/>
        <w:spacing w:after="0"/>
        <w:jc w:val="center"/>
        <w:rPr>
          <w:rFonts w:ascii="Times New Roman" w:hAnsi="Times New Roman" w:cs="Times New Roman"/>
          <w:b/>
          <w:bCs/>
        </w:rPr>
      </w:pPr>
    </w:p>
    <w:p w:rsidR="009748D3" w:rsidRPr="00CD7F2C" w:rsidRDefault="009748D3" w:rsidP="009748D3">
      <w:pPr>
        <w:suppressAutoHyphens/>
        <w:spacing w:after="0"/>
        <w:jc w:val="center"/>
        <w:rPr>
          <w:rFonts w:ascii="Times New Roman" w:hAnsi="Times New Roman" w:cs="Times New Roman"/>
        </w:rPr>
      </w:pPr>
      <w:r w:rsidRPr="00CD7F2C">
        <w:rPr>
          <w:rFonts w:ascii="Times New Roman" w:hAnsi="Times New Roman" w:cs="Times New Roman"/>
          <w:b/>
          <w:bCs/>
        </w:rPr>
        <w:t>Цели, задачи, целевые показатели Стратегии</w:t>
      </w:r>
      <w:r w:rsidRPr="009354F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CD7F2C">
        <w:rPr>
          <w:rFonts w:ascii="Times New Roman" w:hAnsi="Times New Roman" w:cs="Times New Roman"/>
          <w:b/>
          <w:bCs/>
        </w:rPr>
        <w:t xml:space="preserve"> 2035 Рамонского муниципального района Воронежской области </w:t>
      </w:r>
    </w:p>
    <w:tbl>
      <w:tblPr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490"/>
        <w:gridCol w:w="2727"/>
        <w:gridCol w:w="63"/>
        <w:gridCol w:w="4300"/>
        <w:gridCol w:w="1158"/>
        <w:gridCol w:w="1235"/>
        <w:gridCol w:w="985"/>
        <w:gridCol w:w="985"/>
        <w:gridCol w:w="976"/>
      </w:tblGrid>
      <w:tr w:rsidR="009748D3" w:rsidRPr="00CD7F2C" w:rsidTr="00A200D8">
        <w:trPr>
          <w:trHeight w:val="328"/>
        </w:trPr>
        <w:tc>
          <w:tcPr>
            <w:tcW w:w="835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Цели Рамонского муниципального района</w:t>
            </w:r>
          </w:p>
        </w:tc>
        <w:tc>
          <w:tcPr>
            <w:tcW w:w="914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Задача МО</w:t>
            </w:r>
          </w:p>
        </w:tc>
        <w:tc>
          <w:tcPr>
            <w:tcW w:w="1462" w:type="pct"/>
            <w:gridSpan w:val="2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388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414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Базовые значения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2016 год</w:t>
            </w:r>
          </w:p>
        </w:tc>
        <w:tc>
          <w:tcPr>
            <w:tcW w:w="987" w:type="pct"/>
            <w:gridSpan w:val="3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Целевое значение</w:t>
            </w:r>
          </w:p>
        </w:tc>
      </w:tr>
      <w:tr w:rsidR="009748D3" w:rsidRPr="00CD7F2C" w:rsidTr="00A200D8">
        <w:trPr>
          <w:trHeight w:val="233"/>
        </w:trPr>
        <w:tc>
          <w:tcPr>
            <w:tcW w:w="835" w:type="pct"/>
            <w:vMerge/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vMerge/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2" w:type="pct"/>
            <w:gridSpan w:val="2"/>
            <w:vMerge/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  <w:vMerge/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4" w:type="pct"/>
            <w:vMerge/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2024 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2030 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2035 </w:t>
            </w:r>
          </w:p>
        </w:tc>
      </w:tr>
      <w:tr w:rsidR="009748D3" w:rsidRPr="00CD7F2C" w:rsidTr="00A200D8">
        <w:trPr>
          <w:trHeight w:val="538"/>
        </w:trPr>
        <w:tc>
          <w:tcPr>
            <w:tcW w:w="5000" w:type="pct"/>
            <w:gridSpan w:val="9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D7F2C">
              <w:rPr>
                <w:rFonts w:ascii="Times New Roman" w:hAnsi="Times New Roman" w:cs="Times New Roman"/>
                <w:i/>
                <w:iCs/>
              </w:rPr>
              <w:t xml:space="preserve">Цель 1 Воронежской области: Достижение лидерских позиций Воронежской области по уровню развития человеческого капитала и качеству жизни населения, сокращение социально-экономического неравенства 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D7F2C">
              <w:rPr>
                <w:rFonts w:ascii="Times New Roman" w:hAnsi="Times New Roman" w:cs="Times New Roman"/>
                <w:i/>
                <w:iCs/>
              </w:rPr>
              <w:t xml:space="preserve">Цель 1 Рамонского муниципального района: </w:t>
            </w:r>
            <w:r>
              <w:rPr>
                <w:rFonts w:ascii="Times New Roman" w:hAnsi="Times New Roman" w:cs="Times New Roman"/>
                <w:i/>
                <w:iCs/>
              </w:rPr>
              <w:t>Укрепление</w:t>
            </w:r>
            <w:r w:rsidRPr="00CD7F2C">
              <w:rPr>
                <w:rFonts w:ascii="Times New Roman" w:hAnsi="Times New Roman" w:cs="Times New Roman"/>
                <w:i/>
                <w:iCs/>
              </w:rPr>
              <w:t xml:space="preserve"> лидерских позиций Рамонского муниципального района в Воронежской области по уровню жизни населения </w:t>
            </w:r>
          </w:p>
        </w:tc>
      </w:tr>
      <w:tr w:rsidR="009748D3" w:rsidRPr="00CD7F2C" w:rsidTr="00A200D8">
        <w:trPr>
          <w:trHeight w:val="304"/>
        </w:trPr>
        <w:tc>
          <w:tcPr>
            <w:tcW w:w="835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CD7F2C">
              <w:rPr>
                <w:rFonts w:ascii="Times New Roman" w:hAnsi="Times New Roman" w:cs="Times New Roman"/>
              </w:rPr>
              <w:t>Цель 1.1 Развитие системы дошкольного и общего образования</w:t>
            </w: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1</w:t>
            </w:r>
            <w:r w:rsidRPr="00CD7F2C">
              <w:rPr>
                <w:rFonts w:ascii="Times New Roman" w:hAnsi="Times New Roman" w:cs="Times New Roman"/>
              </w:rPr>
              <w:t>.1 Строительство новых детских садов</w:t>
            </w: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 Обеспеченность детей дошкольного возраста местами в дошкольны</w:t>
            </w:r>
            <w:r>
              <w:rPr>
                <w:rFonts w:ascii="Times New Roman" w:hAnsi="Times New Roman" w:cs="Times New Roman"/>
              </w:rPr>
              <w:t>х образовательных организациях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Количество </w:t>
            </w:r>
            <w:r w:rsidR="00A5125A" w:rsidRPr="00CD7F2C">
              <w:rPr>
                <w:rFonts w:ascii="Times New Roman" w:hAnsi="Times New Roman" w:cs="Times New Roman"/>
              </w:rPr>
              <w:t>мест на</w:t>
            </w:r>
            <w:r w:rsidRPr="00CD7F2C">
              <w:rPr>
                <w:rFonts w:ascii="Times New Roman" w:hAnsi="Times New Roman" w:cs="Times New Roman"/>
              </w:rPr>
              <w:t xml:space="preserve"> 100 детей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58,7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64,1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70,6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75,6</w:t>
            </w:r>
          </w:p>
        </w:tc>
      </w:tr>
      <w:tr w:rsidR="009748D3" w:rsidRPr="00CD7F2C" w:rsidTr="00A200D8">
        <w:trPr>
          <w:trHeight w:val="1115"/>
        </w:trPr>
        <w:tc>
          <w:tcPr>
            <w:tcW w:w="835" w:type="pct"/>
            <w:vMerge/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914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1</w:t>
            </w:r>
            <w:r w:rsidRPr="00CD7F2C">
              <w:rPr>
                <w:rFonts w:ascii="Times New Roman" w:hAnsi="Times New Roman" w:cs="Times New Roman"/>
              </w:rPr>
              <w:t>.2 Строительств</w:t>
            </w:r>
            <w:r>
              <w:rPr>
                <w:rFonts w:ascii="Times New Roman" w:hAnsi="Times New Roman" w:cs="Times New Roman"/>
              </w:rPr>
              <w:t>о</w:t>
            </w:r>
            <w:r w:rsidRPr="00CD7F2C">
              <w:rPr>
                <w:rFonts w:ascii="Times New Roman" w:hAnsi="Times New Roman" w:cs="Times New Roman"/>
              </w:rPr>
              <w:t xml:space="preserve"> новых школ в растущих сельских поселениях</w:t>
            </w: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Доля обучающихся в муниципальных общеобразовательных организациях, занимающихся в одну смену, в общей численности обучающихся в муниципальных общ</w:t>
            </w:r>
            <w:r>
              <w:rPr>
                <w:rFonts w:ascii="Times New Roman" w:hAnsi="Times New Roman" w:cs="Times New Roman"/>
              </w:rPr>
              <w:t>еобразовательных организациях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94,99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100</w:t>
            </w:r>
          </w:p>
        </w:tc>
      </w:tr>
      <w:tr w:rsidR="009748D3" w:rsidRPr="00CD7F2C" w:rsidTr="00A200D8">
        <w:trPr>
          <w:trHeight w:val="1115"/>
        </w:trPr>
        <w:tc>
          <w:tcPr>
            <w:tcW w:w="835" w:type="pct"/>
            <w:vMerge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9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BF19DB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F19DB">
              <w:rPr>
                <w:rFonts w:ascii="Times New Roman" w:hAnsi="Times New Roman" w:cs="Times New Roman"/>
              </w:rPr>
              <w:t xml:space="preserve">Охват детей в возрасте от 5 до 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от 5 до </w:t>
            </w:r>
            <w:r>
              <w:rPr>
                <w:rFonts w:ascii="Times New Roman" w:hAnsi="Times New Roman" w:cs="Times New Roman"/>
              </w:rPr>
              <w:t>1</w:t>
            </w:r>
            <w:r w:rsidRPr="00BF19DB">
              <w:rPr>
                <w:rFonts w:ascii="Times New Roman" w:hAnsi="Times New Roman" w:cs="Times New Roman"/>
              </w:rPr>
              <w:t>8 лет)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BF19DB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9D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BF19DB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9DB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BF19DB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9D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BF19DB" w:rsidRDefault="009748D3" w:rsidP="00A200D8">
            <w:pPr>
              <w:jc w:val="center"/>
            </w:pPr>
            <w:r w:rsidRPr="00BF19D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BF19DB" w:rsidRDefault="009748D3" w:rsidP="00A200D8">
            <w:r w:rsidRPr="00BF19DB">
              <w:rPr>
                <w:rFonts w:ascii="Times New Roman" w:hAnsi="Times New Roman" w:cs="Times New Roman"/>
              </w:rPr>
              <w:t>86,0</w:t>
            </w:r>
          </w:p>
        </w:tc>
      </w:tr>
      <w:tr w:rsidR="009748D3" w:rsidRPr="00CD7F2C" w:rsidTr="00A200D8">
        <w:trPr>
          <w:trHeight w:val="748"/>
        </w:trPr>
        <w:tc>
          <w:tcPr>
            <w:tcW w:w="835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CD7F2C">
              <w:rPr>
                <w:rFonts w:ascii="Times New Roman" w:hAnsi="Times New Roman" w:cs="Times New Roman"/>
              </w:rPr>
              <w:t>Цель 1.2 Обеспечение населения района доступным и качественным жильем</w:t>
            </w: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1.2.1 Организация процесса переселение граждан из аварийного и ветхого жилья</w:t>
            </w:r>
          </w:p>
        </w:tc>
        <w:tc>
          <w:tcPr>
            <w:tcW w:w="1462" w:type="pct"/>
            <w:gridSpan w:val="2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CD7F2C">
              <w:rPr>
                <w:rFonts w:ascii="Times New Roman" w:hAnsi="Times New Roman" w:cs="Times New Roman"/>
              </w:rPr>
              <w:t>Общая площадь жилых помещений, приходящаяся в среднем на одного жителя муниципального образования</w:t>
            </w:r>
          </w:p>
        </w:tc>
        <w:tc>
          <w:tcPr>
            <w:tcW w:w="388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6A25BA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9748D3" w:rsidRPr="00CD7F2C">
              <w:rPr>
                <w:rFonts w:ascii="Times New Roman" w:hAnsi="Times New Roman" w:cs="Times New Roman"/>
              </w:rPr>
              <w:t>в. метров</w:t>
            </w:r>
          </w:p>
        </w:tc>
        <w:tc>
          <w:tcPr>
            <w:tcW w:w="414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43,6</w:t>
            </w:r>
          </w:p>
        </w:tc>
        <w:tc>
          <w:tcPr>
            <w:tcW w:w="330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48,9</w:t>
            </w:r>
          </w:p>
        </w:tc>
        <w:tc>
          <w:tcPr>
            <w:tcW w:w="330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52,1</w:t>
            </w:r>
          </w:p>
        </w:tc>
        <w:tc>
          <w:tcPr>
            <w:tcW w:w="327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54,8</w:t>
            </w:r>
          </w:p>
        </w:tc>
      </w:tr>
      <w:tr w:rsidR="009748D3" w:rsidRPr="00CD7F2C" w:rsidTr="00A200D8">
        <w:trPr>
          <w:trHeight w:val="674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1.2.2 Обеспечение капитального ремонта многоквартирных домов</w:t>
            </w:r>
          </w:p>
        </w:tc>
        <w:tc>
          <w:tcPr>
            <w:tcW w:w="1462" w:type="pct"/>
            <w:gridSpan w:val="2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8D3" w:rsidRPr="00CD7F2C" w:rsidTr="00A200D8">
        <w:trPr>
          <w:trHeight w:val="1265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1.2.3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7F2C">
              <w:rPr>
                <w:rFonts w:ascii="Times New Roman" w:hAnsi="Times New Roman" w:cs="Times New Roman"/>
              </w:rPr>
              <w:t>Строительство нового жилья в сельских поселениях, в том числе для молодоженов и многодетных семей</w:t>
            </w:r>
            <w:r>
              <w:rPr>
                <w:rFonts w:ascii="Times New Roman" w:hAnsi="Times New Roman" w:cs="Times New Roman"/>
              </w:rPr>
              <w:t>,</w:t>
            </w:r>
            <w:r w:rsidRPr="00CD7F2C">
              <w:rPr>
                <w:rFonts w:ascii="Times New Roman" w:hAnsi="Times New Roman" w:cs="Times New Roman"/>
              </w:rPr>
              <w:t xml:space="preserve"> с бесплатным выделением земельных участков</w:t>
            </w:r>
          </w:p>
        </w:tc>
        <w:tc>
          <w:tcPr>
            <w:tcW w:w="1462" w:type="pct"/>
            <w:gridSpan w:val="2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8D3" w:rsidRPr="00CD7F2C" w:rsidTr="00A200D8">
        <w:trPr>
          <w:trHeight w:val="1265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926F2">
              <w:rPr>
                <w:rFonts w:ascii="Times New Roman" w:hAnsi="Times New Roman" w:cs="Times New Roman"/>
              </w:rPr>
              <w:t>1.2.4 Поддержка комплексной компактной застройки и благоустройство сельских поселений.</w:t>
            </w:r>
          </w:p>
        </w:tc>
        <w:tc>
          <w:tcPr>
            <w:tcW w:w="1462" w:type="pct"/>
            <w:gridSpan w:val="2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8D3" w:rsidRPr="00CD7F2C" w:rsidTr="00A200D8">
        <w:trPr>
          <w:trHeight w:val="265"/>
        </w:trPr>
        <w:tc>
          <w:tcPr>
            <w:tcW w:w="835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Цель 1.3 </w:t>
            </w:r>
            <w:r>
              <w:rPr>
                <w:rFonts w:ascii="Times New Roman" w:hAnsi="Times New Roman" w:cs="Times New Roman"/>
              </w:rPr>
              <w:t>Повышение</w:t>
            </w:r>
            <w:r w:rsidRPr="00CD7F2C">
              <w:rPr>
                <w:rFonts w:ascii="Times New Roman" w:hAnsi="Times New Roman" w:cs="Times New Roman"/>
              </w:rPr>
              <w:t xml:space="preserve"> уровн</w:t>
            </w:r>
            <w:r>
              <w:rPr>
                <w:rFonts w:ascii="Times New Roman" w:hAnsi="Times New Roman" w:cs="Times New Roman"/>
              </w:rPr>
              <w:t>я</w:t>
            </w:r>
            <w:r w:rsidRPr="00CD7F2C">
              <w:rPr>
                <w:rFonts w:ascii="Times New Roman" w:hAnsi="Times New Roman" w:cs="Times New Roman"/>
              </w:rPr>
              <w:t xml:space="preserve"> комфортности проживания в поселениях района</w:t>
            </w: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1.3.1 Обеспечение населения качественными современными услугами жилищно-коммунального хозяйства</w:t>
            </w: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Уровень обеспеченности централизованным водоснабжением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85,0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89,0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92,0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95,0</w:t>
            </w:r>
          </w:p>
        </w:tc>
      </w:tr>
      <w:tr w:rsidR="009748D3" w:rsidRPr="00CD7F2C" w:rsidTr="00A200D8">
        <w:trPr>
          <w:trHeight w:val="265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1.3.2 Обеспечение всех жителей района качественной питьевой водой</w:t>
            </w: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Удельный вес проб питьевой воды из водопроводной сети, не соответствующих гигиеническим нормативам по  санитарно-химическим показателям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53,3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25,0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18,0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10,0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8D3" w:rsidRPr="00CD7F2C" w:rsidTr="00A200D8">
        <w:trPr>
          <w:trHeight w:val="596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CD7F2C">
              <w:rPr>
                <w:rFonts w:ascii="Times New Roman" w:hAnsi="Times New Roman" w:cs="Times New Roman"/>
              </w:rPr>
              <w:t>1.3.3 Создание возможностей для укрепления здоровья населения</w:t>
            </w: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703E1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703E1C">
              <w:rPr>
                <w:rFonts w:ascii="Times New Roman" w:hAnsi="Times New Roman" w:cs="Times New Roman"/>
                <w:iCs/>
              </w:rPr>
              <w:t>Обеспеченность врачебными кадрами на 10000 человек населения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703E1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3E1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703E1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3E1C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703E1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3E1C"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703E1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3E1C">
              <w:rPr>
                <w:rFonts w:ascii="Times New Roman" w:hAnsi="Times New Roman" w:cs="Times New Roman"/>
              </w:rPr>
              <w:t>35,0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703E1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3E1C">
              <w:rPr>
                <w:rFonts w:ascii="Times New Roman" w:hAnsi="Times New Roman" w:cs="Times New Roman"/>
              </w:rPr>
              <w:t>40,0</w:t>
            </w:r>
          </w:p>
        </w:tc>
      </w:tr>
      <w:tr w:rsidR="009748D3" w:rsidRPr="00CD7F2C" w:rsidTr="00A200D8">
        <w:trPr>
          <w:trHeight w:val="240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0A328A" w:rsidRDefault="009748D3" w:rsidP="00A200D8">
            <w:pPr>
              <w:suppressAutoHyphens/>
              <w:spacing w:after="0" w:line="240" w:lineRule="auto"/>
              <w:jc w:val="both"/>
              <w:rPr>
                <w:iCs/>
              </w:rPr>
            </w:pPr>
            <w:r w:rsidRPr="000A328A">
              <w:rPr>
                <w:rFonts w:ascii="Times New Roman" w:hAnsi="Times New Roman" w:cs="Times New Roman"/>
              </w:rPr>
              <w:t>Доля населения, систематически занимающегося  физической культурой и спортом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0A328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28A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0A328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28A">
              <w:rPr>
                <w:rFonts w:ascii="Times New Roman" w:hAnsi="Times New Roman" w:cs="Times New Roman"/>
              </w:rPr>
              <w:t>40,55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0A328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28A">
              <w:rPr>
                <w:rFonts w:ascii="Times New Roman" w:hAnsi="Times New Roman" w:cs="Times New Roman"/>
              </w:rPr>
              <w:t>55,0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0A328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28A">
              <w:rPr>
                <w:rFonts w:ascii="Times New Roman" w:hAnsi="Times New Roman" w:cs="Times New Roman"/>
              </w:rPr>
              <w:t>55,0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0A328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28A">
              <w:rPr>
                <w:rFonts w:ascii="Times New Roman" w:hAnsi="Times New Roman" w:cs="Times New Roman"/>
              </w:rPr>
              <w:t>56,0</w:t>
            </w:r>
          </w:p>
        </w:tc>
      </w:tr>
      <w:tr w:rsidR="009748D3" w:rsidRPr="00CD7F2C" w:rsidTr="00A200D8">
        <w:trPr>
          <w:trHeight w:val="265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1.3.4 Расширение  возможностей для культурного досуга населения</w:t>
            </w:r>
          </w:p>
        </w:tc>
        <w:tc>
          <w:tcPr>
            <w:tcW w:w="1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B21EAE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21EAE">
              <w:rPr>
                <w:rFonts w:ascii="Times New Roman" w:hAnsi="Times New Roman" w:cs="Times New Roman"/>
              </w:rPr>
              <w:t>Доля населения, охваченного мероприятиями в сфере культуры от общей численности населения района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204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204A">
              <w:rPr>
                <w:rFonts w:ascii="Times New Roman" w:hAnsi="Times New Roman" w:cs="Times New Roman"/>
              </w:rPr>
              <w:t>90,3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204A">
              <w:rPr>
                <w:rFonts w:ascii="Times New Roman" w:hAnsi="Times New Roman" w:cs="Times New Roman"/>
              </w:rPr>
              <w:t>90,7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204A">
              <w:rPr>
                <w:rFonts w:ascii="Times New Roman" w:hAnsi="Times New Roman" w:cs="Times New Roman"/>
              </w:rPr>
              <w:t>91,3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204A">
              <w:rPr>
                <w:rFonts w:ascii="Times New Roman" w:hAnsi="Times New Roman" w:cs="Times New Roman"/>
              </w:rPr>
              <w:t>92,0</w:t>
            </w:r>
          </w:p>
        </w:tc>
      </w:tr>
      <w:tr w:rsidR="009748D3" w:rsidRPr="00CD7F2C" w:rsidTr="00A200D8">
        <w:trPr>
          <w:trHeight w:val="265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309CC" w:rsidRDefault="009748D3" w:rsidP="00A200D8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E309CC">
              <w:rPr>
                <w:rFonts w:ascii="Times New Roman" w:hAnsi="Times New Roman"/>
              </w:rPr>
              <w:t xml:space="preserve">Удельный вес сельских клубов, оснащенных современным оборудованием 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309C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09CC">
              <w:rPr>
                <w:rFonts w:ascii="Times New Roman" w:hAnsi="Times New Roman"/>
              </w:rPr>
              <w:t>%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309C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09CC">
              <w:rPr>
                <w:rFonts w:ascii="Times New Roman" w:hAnsi="Times New Roman" w:cs="Times New Roman"/>
              </w:rPr>
              <w:t>21,7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309C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09CC">
              <w:rPr>
                <w:rFonts w:ascii="Times New Roman" w:hAnsi="Times New Roman" w:cs="Times New Roman"/>
              </w:rPr>
              <w:t>47,8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309C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09CC">
              <w:rPr>
                <w:rFonts w:ascii="Times New Roman" w:hAnsi="Times New Roman" w:cs="Times New Roman"/>
              </w:rPr>
              <w:t>73,9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309C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09CC">
              <w:rPr>
                <w:rFonts w:ascii="Times New Roman" w:hAnsi="Times New Roman" w:cs="Times New Roman"/>
              </w:rPr>
              <w:t>95,7</w:t>
            </w:r>
          </w:p>
        </w:tc>
      </w:tr>
      <w:tr w:rsidR="009748D3" w:rsidRPr="00CD7F2C" w:rsidTr="00A200D8">
        <w:trPr>
          <w:trHeight w:val="265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1.3.5 Обеспечение благоустройства мест проживания и  массового отдыха населения </w:t>
            </w:r>
          </w:p>
        </w:tc>
        <w:tc>
          <w:tcPr>
            <w:tcW w:w="1462" w:type="pct"/>
            <w:gridSpan w:val="2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Доля протяженности освещенных частей улиц, проездов, набережных к их общей протяженности на конец отчетного года </w:t>
            </w:r>
          </w:p>
        </w:tc>
        <w:tc>
          <w:tcPr>
            <w:tcW w:w="388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%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75,1</w:t>
            </w:r>
          </w:p>
        </w:tc>
        <w:tc>
          <w:tcPr>
            <w:tcW w:w="330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88,0</w:t>
            </w:r>
          </w:p>
        </w:tc>
        <w:tc>
          <w:tcPr>
            <w:tcW w:w="330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91,0</w:t>
            </w:r>
          </w:p>
        </w:tc>
        <w:tc>
          <w:tcPr>
            <w:tcW w:w="327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95,0</w:t>
            </w:r>
          </w:p>
        </w:tc>
      </w:tr>
      <w:tr w:rsidR="009748D3" w:rsidRPr="00CD7F2C" w:rsidTr="00A200D8">
        <w:trPr>
          <w:trHeight w:val="265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3.6</w:t>
            </w:r>
            <w:r w:rsidRPr="00CD7F2C">
              <w:rPr>
                <w:rFonts w:ascii="Times New Roman" w:hAnsi="Times New Roman" w:cs="Times New Roman"/>
              </w:rPr>
              <w:t xml:space="preserve"> Обеспечение чистоты населенных пунктов и мест массового отдыха граждан </w:t>
            </w:r>
          </w:p>
        </w:tc>
        <w:tc>
          <w:tcPr>
            <w:tcW w:w="1462" w:type="pct"/>
            <w:gridSpan w:val="2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8D3" w:rsidRPr="00CD7F2C" w:rsidTr="00A200D8">
        <w:trPr>
          <w:trHeight w:val="859"/>
        </w:trPr>
        <w:tc>
          <w:tcPr>
            <w:tcW w:w="835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Цель 1.</w:t>
            </w:r>
            <w:r>
              <w:rPr>
                <w:rFonts w:ascii="Times New Roman" w:hAnsi="Times New Roman" w:cs="Times New Roman"/>
              </w:rPr>
              <w:t>4</w:t>
            </w:r>
            <w:r w:rsidRPr="00CD7F2C">
              <w:rPr>
                <w:rFonts w:ascii="Times New Roman" w:hAnsi="Times New Roman" w:cs="Times New Roman"/>
              </w:rPr>
              <w:t xml:space="preserve"> Обеспечение доступности качественных услуг связи на всей территории района</w:t>
            </w:r>
            <w:r>
              <w:rPr>
                <w:rFonts w:ascii="Times New Roman" w:hAnsi="Times New Roman" w:cs="Times New Roman"/>
              </w:rPr>
              <w:t>, развитие цифровых технологий и их использования в различных сферах деятельности</w:t>
            </w: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4</w:t>
            </w:r>
            <w:r w:rsidRPr="00CD7F2C">
              <w:rPr>
                <w:rFonts w:ascii="Times New Roman" w:hAnsi="Times New Roman" w:cs="Times New Roman"/>
              </w:rPr>
              <w:t>.1 Организация проведения работ по созданию в населенных пунктах района линий широкополосного и мобильного интернета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Количество сельских населенных пунктов, не имеющих на всей территории доступа к сети Интернет (не менее 100 Мбит/с)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6A25BA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9748D3" w:rsidRPr="00CD7F2C">
              <w:rPr>
                <w:rFonts w:ascii="Times New Roman" w:hAnsi="Times New Roman" w:cs="Times New Roman"/>
              </w:rPr>
              <w:t>т.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7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0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8D3" w:rsidRPr="00CD7F2C" w:rsidTr="00A200D8">
        <w:trPr>
          <w:trHeight w:val="1020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20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тимулирование использования цифровых технологий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0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различных сферах деятельности</w:t>
            </w: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 Доля услуг, предоставленных органами местного самоуправления в электронном виде, от общего количества предоставленных услуг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90,0</w:t>
            </w:r>
          </w:p>
        </w:tc>
      </w:tr>
      <w:tr w:rsidR="009748D3" w:rsidRPr="00CD7F2C" w:rsidTr="00A200D8">
        <w:trPr>
          <w:trHeight w:val="717"/>
        </w:trPr>
        <w:tc>
          <w:tcPr>
            <w:tcW w:w="5000" w:type="pct"/>
            <w:gridSpan w:val="9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CD7F2C">
              <w:rPr>
                <w:rFonts w:ascii="Times New Roman" w:hAnsi="Times New Roman" w:cs="Times New Roman"/>
                <w:i/>
                <w:iCs/>
              </w:rPr>
              <w:t xml:space="preserve">Цель 2 Воронежской области: Поддержание устойчивого развития экономики, укрепление позиций Воронежской области в национальном и мировом экономическом пространстве 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CD7F2C">
              <w:rPr>
                <w:rFonts w:ascii="Times New Roman" w:hAnsi="Times New Roman" w:cs="Times New Roman"/>
                <w:i/>
                <w:iCs/>
              </w:rPr>
              <w:t xml:space="preserve">Цель 2 Рамонского муниципального района: Обеспечение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дальнейшего </w:t>
            </w:r>
            <w:r w:rsidRPr="00CD7F2C">
              <w:rPr>
                <w:rFonts w:ascii="Times New Roman" w:hAnsi="Times New Roman" w:cs="Times New Roman"/>
                <w:i/>
                <w:iCs/>
              </w:rPr>
              <w:t>экономического развития Р</w:t>
            </w:r>
            <w:r>
              <w:rPr>
                <w:rFonts w:ascii="Times New Roman" w:hAnsi="Times New Roman" w:cs="Times New Roman"/>
                <w:i/>
                <w:iCs/>
              </w:rPr>
              <w:t>амонского муниципального района Воронежской области</w:t>
            </w:r>
          </w:p>
        </w:tc>
      </w:tr>
      <w:tr w:rsidR="009748D3" w:rsidRPr="00CD7F2C" w:rsidTr="00A200D8">
        <w:trPr>
          <w:trHeight w:val="465"/>
        </w:trPr>
        <w:tc>
          <w:tcPr>
            <w:tcW w:w="835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2.1. Модернизация структуры промышленного и сельскохозяйственного производства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2.1.1 Создание предприятий в новых (для района) сферах экономической деятельности</w:t>
            </w: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Число созданных рабочих мест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6A25BA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9748D3" w:rsidRPr="00CD7F2C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6B19F5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19F5">
              <w:rPr>
                <w:rFonts w:ascii="Times New Roman" w:hAnsi="Times New Roman" w:cs="Times New Roman"/>
              </w:rPr>
              <w:t>1011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630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1000</w:t>
            </w:r>
          </w:p>
        </w:tc>
      </w:tr>
      <w:tr w:rsidR="009748D3" w:rsidRPr="00CD7F2C" w:rsidTr="00A200D8">
        <w:trPr>
          <w:trHeight w:val="570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Объем инвестиций в основной капитал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6A25BA" w:rsidP="00F451D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748D3" w:rsidRPr="00CD7F2C">
              <w:rPr>
                <w:rFonts w:ascii="Times New Roman" w:hAnsi="Times New Roman" w:cs="Times New Roman"/>
              </w:rPr>
              <w:t>лрд. руб.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6B19F5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19F5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16,37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23,53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32,24</w:t>
            </w:r>
          </w:p>
        </w:tc>
      </w:tr>
      <w:tr w:rsidR="009748D3" w:rsidRPr="00CD7F2C" w:rsidTr="00A200D8">
        <w:trPr>
          <w:trHeight w:val="1170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Объем отгруженных товаров собственного производства, выполненных работ и услуг собственными силами в промышленном производстве 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6A25BA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748D3" w:rsidRPr="00CD7F2C">
              <w:rPr>
                <w:rFonts w:ascii="Times New Roman" w:hAnsi="Times New Roman" w:cs="Times New Roman"/>
              </w:rPr>
              <w:t>лн. руб.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13519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35625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42332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47748</w:t>
            </w:r>
          </w:p>
        </w:tc>
      </w:tr>
      <w:tr w:rsidR="009748D3" w:rsidRPr="00CD7F2C" w:rsidTr="00A200D8">
        <w:trPr>
          <w:trHeight w:val="690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Уровень регистрируемой безработицы в среднем за год 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0,42</w:t>
            </w:r>
          </w:p>
        </w:tc>
      </w:tr>
      <w:tr w:rsidR="009748D3" w:rsidRPr="00CD7F2C" w:rsidTr="00A200D8">
        <w:trPr>
          <w:trHeight w:val="638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703E1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03E1C">
              <w:rPr>
                <w:rFonts w:ascii="Times New Roman" w:hAnsi="Times New Roman" w:cs="Times New Roman"/>
              </w:rPr>
              <w:t xml:space="preserve">Доля инновационно-активных организаций 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703E1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3E1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703E1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3E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703E1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3E1C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703E1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3E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703E1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3E1C">
              <w:rPr>
                <w:rFonts w:ascii="Times New Roman" w:hAnsi="Times New Roman" w:cs="Times New Roman"/>
              </w:rPr>
              <w:t>6</w:t>
            </w:r>
          </w:p>
        </w:tc>
      </w:tr>
      <w:tr w:rsidR="009748D3" w:rsidRPr="00CD7F2C" w:rsidTr="00A200D8">
        <w:trPr>
          <w:trHeight w:val="518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2.1.2 Развитие животноводства и птицеводства в агропредприятиях района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Индекс производства продукции сельского хозяйства в хозяйствах всех категорий </w:t>
            </w:r>
          </w:p>
        </w:tc>
        <w:tc>
          <w:tcPr>
            <w:tcW w:w="388" w:type="pct"/>
            <w:shd w:val="clear" w:color="auto" w:fill="auto"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% к 2016 году </w:t>
            </w:r>
          </w:p>
        </w:tc>
        <w:tc>
          <w:tcPr>
            <w:tcW w:w="414" w:type="pct"/>
            <w:shd w:val="clear" w:color="auto" w:fill="auto"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30" w:type="pct"/>
            <w:shd w:val="clear" w:color="auto" w:fill="auto"/>
          </w:tcPr>
          <w:p w:rsidR="009748D3" w:rsidRPr="00DE3D8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CD7F2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30" w:type="pct"/>
            <w:shd w:val="clear" w:color="auto" w:fill="auto"/>
          </w:tcPr>
          <w:p w:rsidR="009748D3" w:rsidRPr="00282679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7F2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09</w:t>
            </w:r>
            <w:r w:rsidRPr="00CD7F2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327" w:type="pct"/>
            <w:shd w:val="clear" w:color="auto" w:fill="auto"/>
          </w:tcPr>
          <w:p w:rsidR="009748D3" w:rsidRPr="00282679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7F2C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CD7F2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9748D3" w:rsidRPr="00CD7F2C" w:rsidTr="00A200D8">
        <w:trPr>
          <w:trHeight w:val="517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2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Рост объемов производства мяса скота и птицы на убой в живом весе в сельскохозяйственных предприятиях и крестьянских (фермерских) хозяйствах  </w:t>
            </w:r>
          </w:p>
        </w:tc>
        <w:tc>
          <w:tcPr>
            <w:tcW w:w="388" w:type="pct"/>
            <w:shd w:val="clear" w:color="auto" w:fill="auto"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% к 2016 году</w:t>
            </w:r>
          </w:p>
        </w:tc>
        <w:tc>
          <w:tcPr>
            <w:tcW w:w="414" w:type="pct"/>
            <w:shd w:val="clear" w:color="auto" w:fill="auto"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30" w:type="pct"/>
            <w:shd w:val="clear" w:color="auto" w:fill="auto"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103,5</w:t>
            </w:r>
          </w:p>
        </w:tc>
        <w:tc>
          <w:tcPr>
            <w:tcW w:w="330" w:type="pct"/>
            <w:shd w:val="clear" w:color="auto" w:fill="auto"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109,3</w:t>
            </w:r>
          </w:p>
        </w:tc>
        <w:tc>
          <w:tcPr>
            <w:tcW w:w="327" w:type="pct"/>
            <w:shd w:val="clear" w:color="auto" w:fill="auto"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109,5</w:t>
            </w:r>
          </w:p>
        </w:tc>
      </w:tr>
      <w:tr w:rsidR="009748D3" w:rsidRPr="00CD7F2C" w:rsidTr="00A200D8">
        <w:trPr>
          <w:trHeight w:val="1540"/>
        </w:trPr>
        <w:tc>
          <w:tcPr>
            <w:tcW w:w="835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2.2 Поддержка предпринимательской инициативы и развитие малого и среднего предпринимательства </w:t>
            </w:r>
            <w:r>
              <w:rPr>
                <w:rFonts w:ascii="Times New Roman" w:hAnsi="Times New Roman" w:cs="Times New Roman"/>
              </w:rPr>
              <w:t>на территории</w:t>
            </w:r>
            <w:r w:rsidRPr="00CD7F2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7F2C">
              <w:rPr>
                <w:rFonts w:ascii="Times New Roman" w:hAnsi="Times New Roman" w:cs="Times New Roman"/>
              </w:rPr>
              <w:t>муниципального района</w:t>
            </w: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2.2.1.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7F2C">
              <w:rPr>
                <w:rFonts w:ascii="Times New Roman" w:hAnsi="Times New Roman" w:cs="Times New Roman"/>
              </w:rPr>
              <w:t xml:space="preserve">Создание инфраструктуры для развития на территории с. Новоживотинное предприятий малого и среднего бизнеса </w:t>
            </w:r>
          </w:p>
        </w:tc>
        <w:tc>
          <w:tcPr>
            <w:tcW w:w="1462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E6204A">
              <w:rPr>
                <w:rFonts w:ascii="Times New Roman" w:hAnsi="Times New Roman"/>
                <w:color w:val="000000"/>
              </w:rPr>
              <w:t>Оборот малых и средних предприятий</w:t>
            </w:r>
          </w:p>
        </w:tc>
        <w:tc>
          <w:tcPr>
            <w:tcW w:w="38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6A25BA" w:rsidP="00F451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</w:t>
            </w:r>
            <w:r w:rsidR="009748D3" w:rsidRPr="00E6204A">
              <w:rPr>
                <w:rFonts w:ascii="Times New Roman" w:hAnsi="Times New Roman"/>
                <w:color w:val="000000"/>
              </w:rPr>
              <w:t>лн. руб.</w:t>
            </w:r>
          </w:p>
        </w:tc>
        <w:tc>
          <w:tcPr>
            <w:tcW w:w="41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6204A">
              <w:rPr>
                <w:rFonts w:ascii="Times New Roman" w:hAnsi="Times New Roman"/>
                <w:color w:val="000000"/>
              </w:rPr>
              <w:t>12342,6</w:t>
            </w:r>
          </w:p>
        </w:tc>
        <w:tc>
          <w:tcPr>
            <w:tcW w:w="33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6204A">
              <w:rPr>
                <w:rFonts w:ascii="Times New Roman" w:hAnsi="Times New Roman"/>
                <w:color w:val="000000"/>
              </w:rPr>
              <w:t>20735,6</w:t>
            </w:r>
          </w:p>
        </w:tc>
        <w:tc>
          <w:tcPr>
            <w:tcW w:w="33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6204A">
              <w:rPr>
                <w:rFonts w:ascii="Times New Roman" w:hAnsi="Times New Roman"/>
                <w:color w:val="000000"/>
              </w:rPr>
              <w:t>31103,4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E6204A">
              <w:rPr>
                <w:rFonts w:ascii="Times New Roman" w:hAnsi="Times New Roman"/>
                <w:color w:val="000000"/>
              </w:rPr>
              <w:t>40434,4</w:t>
            </w:r>
          </w:p>
        </w:tc>
      </w:tr>
      <w:tr w:rsidR="009748D3" w:rsidRPr="00CD7F2C" w:rsidTr="00A200D8">
        <w:trPr>
          <w:trHeight w:val="315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2.2.2 Совершенствование деятельности организаций, оказывающих поддержку малому и среднему   предпринимательству</w:t>
            </w:r>
          </w:p>
        </w:tc>
        <w:tc>
          <w:tcPr>
            <w:tcW w:w="1462" w:type="pct"/>
            <w:gridSpan w:val="2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E6204A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8D3" w:rsidRPr="00CD7F2C" w:rsidTr="00A200D8">
        <w:trPr>
          <w:trHeight w:val="132"/>
        </w:trPr>
        <w:tc>
          <w:tcPr>
            <w:tcW w:w="835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2.3 </w:t>
            </w:r>
            <w:r w:rsidRPr="00CD7F2C">
              <w:rPr>
                <w:rFonts w:ascii="Times New Roman" w:hAnsi="Times New Roman" w:cs="Times New Roman"/>
              </w:rPr>
              <w:t>Развитие современной транспортно-логистической инфраструктуры</w:t>
            </w: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 2.3.1 Развитие придорожных автосервисов</w:t>
            </w:r>
          </w:p>
        </w:tc>
        <w:tc>
          <w:tcPr>
            <w:tcW w:w="1462" w:type="pct"/>
            <w:gridSpan w:val="2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388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DF0A63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CD7F2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14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DF0A63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CD7F2C">
              <w:rPr>
                <w:rFonts w:ascii="Times New Roman" w:hAnsi="Times New Roman" w:cs="Times New Roman"/>
              </w:rPr>
              <w:t>83,8</w:t>
            </w:r>
          </w:p>
        </w:tc>
        <w:tc>
          <w:tcPr>
            <w:tcW w:w="330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DF0A63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CD7F2C">
              <w:rPr>
                <w:rFonts w:ascii="Times New Roman" w:hAnsi="Times New Roman" w:cs="Times New Roman"/>
              </w:rPr>
              <w:t>75,6</w:t>
            </w:r>
          </w:p>
        </w:tc>
        <w:tc>
          <w:tcPr>
            <w:tcW w:w="330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DF0A63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65,0</w:t>
            </w:r>
          </w:p>
        </w:tc>
        <w:tc>
          <w:tcPr>
            <w:tcW w:w="327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DF0A63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57</w:t>
            </w:r>
            <w:r w:rsidRPr="00CD7F2C">
              <w:rPr>
                <w:rFonts w:ascii="Times New Roman" w:hAnsi="Times New Roman" w:cs="Times New Roman"/>
              </w:rPr>
              <w:t>,0</w:t>
            </w:r>
          </w:p>
        </w:tc>
      </w:tr>
      <w:tr w:rsidR="009748D3" w:rsidRPr="00CD7F2C" w:rsidTr="00A200D8">
        <w:trPr>
          <w:trHeight w:val="107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A91BFB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2.3.2 Создание</w:t>
            </w:r>
            <w:r w:rsidR="009748D3" w:rsidRPr="00CD7F2C">
              <w:rPr>
                <w:rFonts w:ascii="Times New Roman" w:hAnsi="Times New Roman" w:cs="Times New Roman"/>
              </w:rPr>
              <w:t xml:space="preserve"> современной складской логистики в районе Воронежского аэропорта</w:t>
            </w:r>
          </w:p>
        </w:tc>
        <w:tc>
          <w:tcPr>
            <w:tcW w:w="1462" w:type="pct"/>
            <w:gridSpan w:val="2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DF0A63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DF0A63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DF0A63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DF0A63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27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DF0A63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9748D3" w:rsidRPr="00CD7F2C" w:rsidTr="00A200D8">
        <w:trPr>
          <w:trHeight w:val="107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2.3.3 Доведение качества автомобильных дорог местного значения до нормативного уровня</w:t>
            </w:r>
            <w:r>
              <w:rPr>
                <w:rFonts w:ascii="Times New Roman" w:hAnsi="Times New Roman" w:cs="Times New Roman"/>
              </w:rPr>
              <w:t>,</w:t>
            </w:r>
            <w:r w:rsidRPr="00CD7F2C">
              <w:rPr>
                <w:rFonts w:ascii="Times New Roman" w:hAnsi="Times New Roman" w:cs="Times New Roman"/>
              </w:rPr>
              <w:t xml:space="preserve"> строительств</w:t>
            </w:r>
            <w:r>
              <w:rPr>
                <w:rFonts w:ascii="Times New Roman" w:hAnsi="Times New Roman" w:cs="Times New Roman"/>
              </w:rPr>
              <w:t>о</w:t>
            </w:r>
            <w:r w:rsidRPr="00CD7F2C">
              <w:rPr>
                <w:rFonts w:ascii="Times New Roman" w:hAnsi="Times New Roman" w:cs="Times New Roman"/>
              </w:rPr>
              <w:t xml:space="preserve"> новых дорог с асфальтовым покрытием к населенным пунктам, где они отсутствуют</w:t>
            </w:r>
          </w:p>
        </w:tc>
        <w:tc>
          <w:tcPr>
            <w:tcW w:w="1462" w:type="pct"/>
            <w:gridSpan w:val="2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8D3" w:rsidRPr="00CD7F2C" w:rsidTr="00A200D8">
        <w:trPr>
          <w:trHeight w:val="612"/>
        </w:trPr>
        <w:tc>
          <w:tcPr>
            <w:tcW w:w="835" w:type="pct"/>
            <w:vMerge w:val="restart"/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2.4 Создание в Рамонском</w:t>
            </w:r>
            <w:r>
              <w:rPr>
                <w:rFonts w:ascii="Times New Roman" w:hAnsi="Times New Roman" w:cs="Times New Roman"/>
              </w:rPr>
              <w:t xml:space="preserve"> муниципальном</w:t>
            </w:r>
            <w:r w:rsidRPr="00CD7F2C">
              <w:rPr>
                <w:rFonts w:ascii="Times New Roman" w:hAnsi="Times New Roman" w:cs="Times New Roman"/>
              </w:rPr>
              <w:t xml:space="preserve"> районе туристско-рекреационного кластера</w:t>
            </w: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2.4.1 Организация разработки концепции создание туристско-рекреационного кластера</w:t>
            </w:r>
          </w:p>
        </w:tc>
        <w:tc>
          <w:tcPr>
            <w:tcW w:w="1462" w:type="pct"/>
            <w:gridSpan w:val="2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Динамика объема въездного туристического потока на территории </w:t>
            </w:r>
            <w:r>
              <w:rPr>
                <w:rFonts w:ascii="Times New Roman" w:hAnsi="Times New Roman" w:cs="Times New Roman"/>
              </w:rPr>
              <w:t>района</w:t>
            </w:r>
          </w:p>
        </w:tc>
        <w:tc>
          <w:tcPr>
            <w:tcW w:w="388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 % к предыдущему году</w:t>
            </w:r>
          </w:p>
        </w:tc>
        <w:tc>
          <w:tcPr>
            <w:tcW w:w="414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5F0CD5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330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330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327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1,8</w:t>
            </w:r>
          </w:p>
        </w:tc>
      </w:tr>
      <w:tr w:rsidR="009748D3" w:rsidRPr="00CD7F2C" w:rsidTr="00A200D8">
        <w:trPr>
          <w:trHeight w:val="651"/>
        </w:trPr>
        <w:tc>
          <w:tcPr>
            <w:tcW w:w="835" w:type="pct"/>
            <w:vMerge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2.4.2 Создание в муниципальном районе «Музея ремесел»</w:t>
            </w:r>
          </w:p>
        </w:tc>
        <w:tc>
          <w:tcPr>
            <w:tcW w:w="1462" w:type="pct"/>
            <w:gridSpan w:val="2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vAlign w:val="center"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8D3" w:rsidRPr="00CD7F2C" w:rsidTr="00A200D8">
        <w:trPr>
          <w:trHeight w:val="902"/>
        </w:trPr>
        <w:tc>
          <w:tcPr>
            <w:tcW w:w="835" w:type="pct"/>
            <w:vMerge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2.4.3 Организация культурно-досуговых мероприятий для населения и гостей района</w:t>
            </w:r>
          </w:p>
        </w:tc>
        <w:tc>
          <w:tcPr>
            <w:tcW w:w="1462" w:type="pct"/>
            <w:gridSpan w:val="2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4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48D3" w:rsidRPr="00CD7F2C" w:rsidTr="00A200D8">
        <w:trPr>
          <w:trHeight w:val="344"/>
        </w:trPr>
        <w:tc>
          <w:tcPr>
            <w:tcW w:w="5000" w:type="pct"/>
            <w:gridSpan w:val="9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CD7F2C">
              <w:rPr>
                <w:rFonts w:ascii="Times New Roman" w:hAnsi="Times New Roman" w:cs="Times New Roman"/>
                <w:i/>
                <w:iCs/>
              </w:rPr>
              <w:t>Цель 3Воронежской области: Обеспечение полицентрического развития Воронежской области</w:t>
            </w:r>
            <w:r w:rsidRPr="00CD7F2C">
              <w:rPr>
                <w:rFonts w:ascii="Times New Roman" w:hAnsi="Times New Roman" w:cs="Times New Roman"/>
                <w:i/>
              </w:rPr>
              <w:t xml:space="preserve">  </w:t>
            </w:r>
          </w:p>
          <w:p w:rsidR="009748D3" w:rsidRPr="00CD7F2C" w:rsidRDefault="009748D3" w:rsidP="003B5F4E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CD7F2C">
              <w:rPr>
                <w:rFonts w:ascii="Times New Roman" w:hAnsi="Times New Roman" w:cs="Times New Roman"/>
                <w:i/>
              </w:rPr>
              <w:t xml:space="preserve">Цель 3 Рамонского муниципального района: </w:t>
            </w:r>
            <w:r w:rsidR="003B5F4E" w:rsidRPr="003B5F4E">
              <w:rPr>
                <w:rFonts w:ascii="Times New Roman" w:hAnsi="Times New Roman" w:cs="Times New Roman"/>
                <w:i/>
              </w:rPr>
              <w:t>Сбалансированное территориальное развитие Рамонского муниципального района</w:t>
            </w:r>
          </w:p>
        </w:tc>
      </w:tr>
      <w:tr w:rsidR="009748D3" w:rsidRPr="00CD7F2C" w:rsidTr="00A200D8">
        <w:trPr>
          <w:trHeight w:val="960"/>
        </w:trPr>
        <w:tc>
          <w:tcPr>
            <w:tcW w:w="835" w:type="pct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3.1 Создание в сельских поселениях района новых точек экономического роста, обеспечивающих доходы бюджета и повышающих занятость и </w:t>
            </w:r>
            <w:r w:rsidR="00A91BFB" w:rsidRPr="00CD7F2C">
              <w:rPr>
                <w:rFonts w:ascii="Times New Roman" w:hAnsi="Times New Roman" w:cs="Times New Roman"/>
              </w:rPr>
              <w:t>доходы населения</w:t>
            </w:r>
            <w:r w:rsidRPr="00CD7F2C">
              <w:rPr>
                <w:rFonts w:ascii="Times New Roman" w:hAnsi="Times New Roman" w:cs="Times New Roman"/>
              </w:rPr>
              <w:t xml:space="preserve"> сельских поселений и района в целом </w:t>
            </w:r>
          </w:p>
        </w:tc>
        <w:tc>
          <w:tcPr>
            <w:tcW w:w="935" w:type="pct"/>
            <w:gridSpan w:val="2"/>
            <w:vMerge w:val="restar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3.1.1 Создание на территории сельских поселений бюджетообразующих предприятий</w:t>
            </w:r>
          </w:p>
        </w:tc>
        <w:tc>
          <w:tcPr>
            <w:tcW w:w="1441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Среднемесячная номинальная начисленная заработная плата работников крупных и средних предприятий и некоммерческих организаций городского округа (муниципального района)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6A25BA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9748D3" w:rsidRPr="00CD7F2C">
              <w:rPr>
                <w:rFonts w:ascii="Times New Roman" w:hAnsi="Times New Roman" w:cs="Times New Roman"/>
              </w:rPr>
              <w:t>уб.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27755,6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33740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40500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45300</w:t>
            </w:r>
          </w:p>
        </w:tc>
      </w:tr>
      <w:tr w:rsidR="009748D3" w:rsidRPr="00CD7F2C" w:rsidTr="00A200D8">
        <w:trPr>
          <w:trHeight w:val="1253"/>
        </w:trPr>
        <w:tc>
          <w:tcPr>
            <w:tcW w:w="835" w:type="pct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5" w:type="pct"/>
            <w:gridSpan w:val="2"/>
            <w:vMerge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Обеспеченность бюджета муниципального образования налоговыми и неналоговыми доходами в расчете на 10 000 рублей доходов местного бюджета (без учета безвозмездных поступлений, имеющих целевой характер)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6A25BA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9748D3" w:rsidRPr="00CD7F2C">
              <w:rPr>
                <w:rFonts w:ascii="Times New Roman" w:hAnsi="Times New Roman" w:cs="Times New Roman"/>
              </w:rPr>
              <w:t>ыс. руб.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9,92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9,93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9,95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9,96</w:t>
            </w:r>
          </w:p>
        </w:tc>
      </w:tr>
      <w:tr w:rsidR="009748D3" w:rsidRPr="00CD7F2C" w:rsidTr="00A200D8">
        <w:trPr>
          <w:trHeight w:val="73"/>
        </w:trPr>
        <w:tc>
          <w:tcPr>
            <w:tcW w:w="835" w:type="pct"/>
            <w:shd w:val="clear" w:color="auto" w:fill="auto"/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3.2 Развитие местного самоуправления</w:t>
            </w:r>
          </w:p>
        </w:tc>
        <w:tc>
          <w:tcPr>
            <w:tcW w:w="935" w:type="pct"/>
            <w:gridSpan w:val="2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375F7A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 xml:space="preserve">3.2.1 </w:t>
            </w:r>
            <w:r w:rsidRPr="00375F7A">
              <w:rPr>
                <w:rFonts w:ascii="Times New Roman" w:hAnsi="Times New Roman" w:cs="Times New Roman"/>
              </w:rPr>
              <w:t>Активизация гражданской инициативы в решении вопросов местного значения.</w:t>
            </w:r>
          </w:p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Количество реализованных проектов, инициированных ТОС и общественными организациями</w:t>
            </w:r>
          </w:p>
        </w:tc>
        <w:tc>
          <w:tcPr>
            <w:tcW w:w="388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  <w:hideMark/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414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30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7" w:type="pct"/>
            <w:shd w:val="clear" w:color="auto" w:fill="auto"/>
            <w:tcMar>
              <w:top w:w="17" w:type="dxa"/>
              <w:left w:w="80" w:type="dxa"/>
              <w:bottom w:w="0" w:type="dxa"/>
              <w:right w:w="80" w:type="dxa"/>
            </w:tcMar>
          </w:tcPr>
          <w:p w:rsidR="009748D3" w:rsidRPr="00CD7F2C" w:rsidRDefault="009748D3" w:rsidP="00A200D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7F2C">
              <w:rPr>
                <w:rFonts w:ascii="Times New Roman" w:hAnsi="Times New Roman" w:cs="Times New Roman"/>
              </w:rPr>
              <w:t>38</w:t>
            </w:r>
          </w:p>
        </w:tc>
      </w:tr>
    </w:tbl>
    <w:p w:rsidR="009748D3" w:rsidRDefault="009748D3" w:rsidP="009748D3">
      <w:pPr>
        <w:suppressAutoHyphens/>
      </w:pPr>
    </w:p>
    <w:p w:rsidR="009748D3" w:rsidRDefault="009748D3" w:rsidP="009748D3">
      <w:r>
        <w:br w:type="page"/>
      </w:r>
    </w:p>
    <w:p w:rsidR="009748D3" w:rsidRPr="00F374E8" w:rsidRDefault="009748D3" w:rsidP="009748D3">
      <w:pPr>
        <w:suppressAutoHyphens/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7" w:name="_Toc528083434"/>
      <w:r w:rsidRPr="00F374E8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bookmarkEnd w:id="27"/>
    </w:p>
    <w:p w:rsidR="009748D3" w:rsidRDefault="009748D3" w:rsidP="009748D3">
      <w:pPr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4E8">
        <w:rPr>
          <w:rFonts w:ascii="Times New Roman" w:hAnsi="Times New Roman" w:cs="Times New Roman"/>
          <w:b/>
          <w:sz w:val="24"/>
          <w:szCs w:val="24"/>
        </w:rPr>
        <w:t xml:space="preserve">Показатели социально-экономического развития Рамонского муниципального </w:t>
      </w:r>
      <w:r w:rsidR="00A5125A" w:rsidRPr="00F374E8">
        <w:rPr>
          <w:rFonts w:ascii="Times New Roman" w:hAnsi="Times New Roman" w:cs="Times New Roman"/>
          <w:b/>
          <w:sz w:val="24"/>
          <w:szCs w:val="24"/>
        </w:rPr>
        <w:t>района по</w:t>
      </w:r>
      <w:r w:rsidRPr="00F374E8">
        <w:rPr>
          <w:rFonts w:ascii="Times New Roman" w:hAnsi="Times New Roman" w:cs="Times New Roman"/>
          <w:b/>
          <w:sz w:val="24"/>
          <w:szCs w:val="24"/>
        </w:rPr>
        <w:t xml:space="preserve"> консервативному (1), базовому (2</w:t>
      </w:r>
      <w:r w:rsidR="00A512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b/>
          <w:sz w:val="24"/>
          <w:szCs w:val="24"/>
        </w:rPr>
        <w:t>)</w:t>
      </w:r>
      <w:r w:rsidR="00C94C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74E8">
        <w:rPr>
          <w:rFonts w:ascii="Times New Roman" w:hAnsi="Times New Roman" w:cs="Times New Roman"/>
          <w:b/>
          <w:sz w:val="24"/>
          <w:szCs w:val="24"/>
        </w:rPr>
        <w:t>и целевому (3) сценариям</w:t>
      </w:r>
    </w:p>
    <w:tbl>
      <w:tblPr>
        <w:tblStyle w:val="af0"/>
        <w:tblW w:w="15034" w:type="dxa"/>
        <w:tblLayout w:type="fixed"/>
        <w:tblLook w:val="04A0" w:firstRow="1" w:lastRow="0" w:firstColumn="1" w:lastColumn="0" w:noHBand="0" w:noVBand="1"/>
      </w:tblPr>
      <w:tblGrid>
        <w:gridCol w:w="2660"/>
        <w:gridCol w:w="850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21"/>
        <w:gridCol w:w="831"/>
        <w:gridCol w:w="821"/>
        <w:gridCol w:w="831"/>
        <w:gridCol w:w="831"/>
      </w:tblGrid>
      <w:tr w:rsidR="009748D3" w:rsidRPr="00B65CBC" w:rsidTr="00A200D8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 xml:space="preserve">Показатели </w:t>
            </w:r>
          </w:p>
        </w:tc>
        <w:tc>
          <w:tcPr>
            <w:tcW w:w="123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 xml:space="preserve">Годы </w:t>
            </w:r>
          </w:p>
        </w:tc>
      </w:tr>
      <w:tr w:rsidR="009748D3" w:rsidRPr="00B65CBC" w:rsidTr="00A200D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8D3" w:rsidRPr="00B65CBC" w:rsidRDefault="009748D3" w:rsidP="00A200D8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2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2019</w:t>
            </w:r>
          </w:p>
        </w:tc>
        <w:tc>
          <w:tcPr>
            <w:tcW w:w="2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2020</w:t>
            </w:r>
          </w:p>
        </w:tc>
        <w:tc>
          <w:tcPr>
            <w:tcW w:w="2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2024</w:t>
            </w:r>
          </w:p>
        </w:tc>
        <w:tc>
          <w:tcPr>
            <w:tcW w:w="2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2030</w:t>
            </w:r>
          </w:p>
        </w:tc>
        <w:tc>
          <w:tcPr>
            <w:tcW w:w="2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2035</w:t>
            </w:r>
          </w:p>
        </w:tc>
      </w:tr>
      <w:tr w:rsidR="009748D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</w:t>
            </w:r>
          </w:p>
        </w:tc>
      </w:tr>
      <w:tr w:rsidR="009748D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1. Обеспеченность врачебными кадрами на 10 000 человек населения,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28,0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28,5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29,1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28,0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28,7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29,2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28,0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28,8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29,8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29,0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30,0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29,0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35,0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40</w:t>
            </w:r>
          </w:p>
        </w:tc>
      </w:tr>
      <w:tr w:rsidR="009748D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2. Доля населения, систематически занимающегося физической культурой и спортом,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42,5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42,7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42,9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42,7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43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43,2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54,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</w:tr>
      <w:tr w:rsidR="009748D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3. Обеспеченность детей дошкольного возраста местами в дошкольных образовательных организациях, (кол-во мест 100 детей)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56,5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56,7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57,0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56,9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57,9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58,2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57,0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64,1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57,5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62,0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70,6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59,5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75,6</w:t>
            </w:r>
          </w:p>
        </w:tc>
      </w:tr>
      <w:tr w:rsidR="009748D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4. Доля обучающихся в муниципальных общеобразовательных организациях, занимающихся в одну смену, в общей численности обучающихся в муниципальных общеобразовательных организациях,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94,5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95,9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95,5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97,5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95,7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97,7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95,9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97,9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B65CBC" w:rsidRDefault="009748D3" w:rsidP="00A200D8">
            <w:pPr>
              <w:suppressAutoHyphens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100</w:t>
            </w:r>
          </w:p>
        </w:tc>
      </w:tr>
      <w:tr w:rsidR="009748D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 xml:space="preserve">5. Охват детей в возрасте от 5 до 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от 5 до </w:t>
            </w:r>
            <w:r>
              <w:rPr>
                <w:rFonts w:ascii="Times New Roman" w:hAnsi="Times New Roman"/>
              </w:rPr>
              <w:t>1</w:t>
            </w:r>
            <w:r w:rsidRPr="002A280A">
              <w:rPr>
                <w:rFonts w:ascii="Times New Roman" w:hAnsi="Times New Roman"/>
              </w:rPr>
              <w:t>8 лет</w:t>
            </w:r>
            <w:r w:rsidR="009101F8" w:rsidRPr="002A280A">
              <w:rPr>
                <w:rFonts w:ascii="Times New Roman" w:hAnsi="Times New Roman"/>
              </w:rPr>
              <w:t>),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72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73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73,1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73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75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75,1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76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79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78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80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82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79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80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8D3" w:rsidRPr="002A280A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86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B65CBC">
              <w:rPr>
                <w:rFonts w:ascii="Times New Roman" w:hAnsi="Times New Roman"/>
              </w:rPr>
              <w:t xml:space="preserve">. </w:t>
            </w:r>
            <w:r w:rsidRPr="00B65CBC">
              <w:rPr>
                <w:rFonts w:ascii="Times New Roman" w:hAnsi="Times New Roman"/>
                <w:bCs/>
                <w:color w:val="000000"/>
              </w:rPr>
              <w:t>Количество сельских населенных пунктов, не имеющих на всей территории доступа к сети Интернет (не менее 100 Мбит/с)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  <w:lang w:val="en-US"/>
              </w:rPr>
            </w:pPr>
            <w:r w:rsidRPr="00B65CBC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  <w:lang w:val="en-US"/>
              </w:rPr>
            </w:pPr>
            <w:r w:rsidRPr="00B65CBC"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  <w:lang w:val="en-US"/>
              </w:rPr>
            </w:pPr>
            <w:r w:rsidRPr="00B65CBC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  <w:lang w:val="en-US"/>
              </w:rPr>
            </w:pPr>
            <w:r w:rsidRPr="00B65CBC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  <w:lang w:val="en-US"/>
              </w:rPr>
            </w:pPr>
            <w:r w:rsidRPr="00B65CBC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B65CBC">
              <w:rPr>
                <w:rFonts w:ascii="Times New Roman" w:hAnsi="Times New Roman"/>
              </w:rPr>
              <w:t>. Доля услуг, предоставленных органами местного самоуправления в электронном виде, от общего количества предоставленных услуг</w:t>
            </w:r>
            <w:r>
              <w:rPr>
                <w:rFonts w:ascii="Times New Roman" w:hAnsi="Times New Roman"/>
              </w:rPr>
              <w:t>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21EAE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B21EAE">
              <w:rPr>
                <w:rFonts w:ascii="Times New Roman" w:hAnsi="Times New Roman"/>
              </w:rPr>
              <w:t>. Доля населения, охваченного мероприятиями в сфере культуры от общей численности населения района,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90,3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90,7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91,3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90,7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90,9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92,0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2A280A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2A280A">
              <w:rPr>
                <w:rFonts w:ascii="Times New Roman" w:hAnsi="Times New Roman"/>
              </w:rPr>
              <w:t>Удельный вес сельских клубов, оснащенных современным оборудованием, %</w:t>
            </w:r>
          </w:p>
          <w:p w:rsidR="006A7653" w:rsidRPr="002A280A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21,7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26,1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26,1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26,1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30,4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30,4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44,8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39,1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47,8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60,7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65,2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73,9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73,9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91,5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95,7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B65CBC">
              <w:rPr>
                <w:rFonts w:ascii="Times New Roman" w:hAnsi="Times New Roman"/>
              </w:rPr>
              <w:t>. Удельный вес проб питьевой воды из водопроводной сети, не соответствующих гигиеническим нормативам по санитарно-химическим показателям,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50,5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50,4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50,2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Pr="00B65CBC">
              <w:rPr>
                <w:rFonts w:ascii="Times New Roman" w:hAnsi="Times New Roman"/>
              </w:rPr>
              <w:t>. Уровень обеспеченности централизованным водоснабжением,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85,5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87,5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85,7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86,7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88,0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85,9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86,2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88,5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95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Pr="00B65CBC">
              <w:rPr>
                <w:rFonts w:ascii="Times New Roman" w:hAnsi="Times New Roman"/>
              </w:rPr>
              <w:t>. Доля протяженности освященных частей улиц, проездов, набережных к их общей протяженности на конец отчетного года,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84,5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84,7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85,5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85,2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85,7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95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  <w:r w:rsidRPr="00B65CBC">
              <w:rPr>
                <w:rFonts w:ascii="Times New Roman" w:hAnsi="Times New Roman"/>
              </w:rPr>
              <w:t>. Общая площадь жилых помещений, приходящихся в среднем на 1 жителя муниципального образования, кв. 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48,5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48,6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48,7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48,5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48,6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48,9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48,7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48,8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50,2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48,9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52,1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54,8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Pr="00B65CBC">
              <w:rPr>
                <w:rFonts w:ascii="Times New Roman" w:hAnsi="Times New Roman"/>
              </w:rPr>
              <w:t>. Динамика объема въездного туристического потока на территории, в % к предыдущему году</w:t>
            </w:r>
          </w:p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0,18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0,19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0,19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0,22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1,3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1,0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1,8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</w:t>
            </w:r>
            <w:r w:rsidRPr="00B65CBC">
              <w:rPr>
                <w:rFonts w:ascii="Times New Roman" w:hAnsi="Times New Roman"/>
              </w:rPr>
              <w:t>. Объем инвестиций в основной капитал, млрд.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11,20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11,70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  <w:color w:val="000000"/>
              </w:rPr>
            </w:pPr>
            <w:r w:rsidRPr="00B65CBC">
              <w:rPr>
                <w:rFonts w:ascii="Times New Roman" w:hAnsi="Times New Roman"/>
                <w:color w:val="000000"/>
              </w:rPr>
              <w:t>12,49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11,52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12,24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  <w:color w:val="000000"/>
              </w:rPr>
            </w:pPr>
            <w:r w:rsidRPr="00B65CBC">
              <w:rPr>
                <w:rFonts w:ascii="Times New Roman" w:hAnsi="Times New Roman"/>
                <w:color w:val="000000"/>
              </w:rPr>
              <w:t>13,14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12,08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14,05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  <w:color w:val="000000"/>
              </w:rPr>
            </w:pPr>
            <w:r w:rsidRPr="00B65CBC">
              <w:rPr>
                <w:rFonts w:ascii="Times New Roman" w:hAnsi="Times New Roman"/>
                <w:color w:val="000000"/>
              </w:rPr>
              <w:t>16,37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13,57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15,99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  <w:color w:val="000000"/>
              </w:rPr>
            </w:pPr>
            <w:r w:rsidRPr="00B65CBC">
              <w:rPr>
                <w:rFonts w:ascii="Times New Roman" w:hAnsi="Times New Roman"/>
                <w:color w:val="000000"/>
              </w:rPr>
              <w:t>23,53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16,68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25,83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  <w:color w:val="000000"/>
              </w:rPr>
            </w:pPr>
            <w:r w:rsidRPr="00B65CBC">
              <w:rPr>
                <w:rFonts w:ascii="Times New Roman" w:hAnsi="Times New Roman"/>
                <w:color w:val="000000"/>
              </w:rPr>
              <w:t>32,24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</w:t>
            </w:r>
            <w:r w:rsidRPr="00B65CBC">
              <w:rPr>
                <w:rFonts w:ascii="Times New Roman" w:hAnsi="Times New Roman"/>
              </w:rPr>
              <w:t>. Объем отгруженных товаров собственного производства, выполненных работ и услуг собственными силами в промышленном производстве, млн.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27543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28594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29562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28597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29843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30014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29543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32812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35625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31503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35103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42332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35112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45874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47748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0158CE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 w:rsidRPr="000158CE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</w:t>
            </w:r>
            <w:r w:rsidRPr="000158CE">
              <w:rPr>
                <w:rFonts w:ascii="Times New Roman" w:hAnsi="Times New Roman"/>
              </w:rPr>
              <w:t>. Доля инновационно-активных организаций,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0158CE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0158CE">
              <w:rPr>
                <w:rFonts w:ascii="Times New Roman" w:hAnsi="Times New Roman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  <w:r w:rsidRPr="00B65CBC">
              <w:rPr>
                <w:rFonts w:ascii="Times New Roman" w:hAnsi="Times New Roman"/>
              </w:rPr>
              <w:t>. Уровень регистрируемой безработицы в среднем за год,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 xml:space="preserve">  0,5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0,49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1E0665" w:rsidRDefault="006A7653" w:rsidP="006A7653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 w:rsidRPr="00B65CBC">
              <w:rPr>
                <w:rFonts w:ascii="Times New Roman" w:hAnsi="Times New Roman"/>
                <w:color w:val="000000"/>
              </w:rPr>
              <w:t>0,4</w:t>
            </w:r>
            <w:r w:rsidRPr="001E066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0,49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0,46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1E0665" w:rsidRDefault="006A7653" w:rsidP="006A7653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 w:rsidRPr="00B65CBC">
              <w:rPr>
                <w:rFonts w:ascii="Times New Roman" w:hAnsi="Times New Roman"/>
                <w:color w:val="000000"/>
              </w:rPr>
              <w:t>0,4</w:t>
            </w:r>
            <w:r w:rsidRPr="001E066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0,48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0,45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1E0665" w:rsidRDefault="006A7653" w:rsidP="006A7653"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 w:rsidRPr="00B65CBC">
              <w:rPr>
                <w:rFonts w:ascii="Times New Roman" w:hAnsi="Times New Roman"/>
                <w:color w:val="000000"/>
              </w:rPr>
              <w:t>0,4</w:t>
            </w:r>
            <w:r w:rsidRPr="001E0665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0,47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0,44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both"/>
              <w:rPr>
                <w:rFonts w:ascii="Times New Roman" w:hAnsi="Times New Roman"/>
                <w:color w:val="000000"/>
                <w:lang w:val="en-US"/>
              </w:rPr>
            </w:pPr>
            <w:r w:rsidRPr="00B65CBC">
              <w:rPr>
                <w:rFonts w:ascii="Times New Roman" w:hAnsi="Times New Roman"/>
                <w:color w:val="000000"/>
              </w:rPr>
              <w:t>0,4</w:t>
            </w:r>
            <w:r w:rsidRPr="00B65CBC">
              <w:rPr>
                <w:rFonts w:ascii="Times New Roman" w:hAnsi="Times New Roman"/>
                <w:color w:val="000000"/>
                <w:lang w:val="en-US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0,46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0,43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both"/>
              <w:rPr>
                <w:rFonts w:ascii="Times New Roman" w:hAnsi="Times New Roman"/>
                <w:color w:val="000000"/>
                <w:lang w:val="en-US"/>
              </w:rPr>
            </w:pPr>
            <w:r w:rsidRPr="00B65CBC">
              <w:rPr>
                <w:rFonts w:ascii="Times New Roman" w:hAnsi="Times New Roman"/>
                <w:color w:val="000000"/>
              </w:rPr>
              <w:t>0,4</w:t>
            </w:r>
            <w:r w:rsidRPr="00B65CBC">
              <w:rPr>
                <w:rFonts w:ascii="Times New Roman" w:hAnsi="Times New Roman"/>
                <w:color w:val="000000"/>
                <w:lang w:val="en-US"/>
              </w:rPr>
              <w:t>2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19.</w:t>
            </w:r>
            <w:r>
              <w:rPr>
                <w:rFonts w:ascii="Times New Roman" w:hAnsi="Times New Roman"/>
              </w:rPr>
              <w:t xml:space="preserve"> </w:t>
            </w:r>
            <w:r w:rsidRPr="002A280A">
              <w:rPr>
                <w:rFonts w:ascii="Times New Roman" w:hAnsi="Times New Roman"/>
              </w:rPr>
              <w:t>Оборот малых и средних предприятий, млн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12579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13082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13605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13069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13592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19171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19938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28757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29907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31103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37383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38879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40434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Pr="00B65CBC">
              <w:rPr>
                <w:rFonts w:ascii="Times New Roman" w:hAnsi="Times New Roman"/>
              </w:rPr>
              <w:t>. Число созданных рабочих мест, 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  <w:color w:val="000000"/>
              </w:rPr>
            </w:pPr>
            <w:r w:rsidRPr="00B65CBC">
              <w:rPr>
                <w:rFonts w:ascii="Times New Roman" w:hAnsi="Times New Roman"/>
                <w:color w:val="000000"/>
              </w:rPr>
              <w:t>350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340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  <w:color w:val="000000"/>
              </w:rPr>
            </w:pPr>
            <w:r w:rsidRPr="00B65CBC">
              <w:rPr>
                <w:rFonts w:ascii="Times New Roman" w:hAnsi="Times New Roman"/>
                <w:color w:val="000000"/>
              </w:rPr>
              <w:t>368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345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375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  <w:color w:val="000000"/>
              </w:rPr>
            </w:pPr>
            <w:r w:rsidRPr="00B65CBC">
              <w:rPr>
                <w:rFonts w:ascii="Times New Roman" w:hAnsi="Times New Roman"/>
                <w:color w:val="000000"/>
              </w:rPr>
              <w:t>414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420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  <w:color w:val="000000"/>
              </w:rPr>
            </w:pPr>
            <w:r w:rsidRPr="00B65CBC">
              <w:rPr>
                <w:rFonts w:ascii="Times New Roman" w:hAnsi="Times New Roman"/>
                <w:color w:val="000000"/>
              </w:rPr>
              <w:t>630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550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  <w:color w:val="000000"/>
              </w:rPr>
            </w:pPr>
            <w:r w:rsidRPr="00B65CBC">
              <w:rPr>
                <w:rFonts w:ascii="Times New Roman" w:hAnsi="Times New Roman"/>
                <w:color w:val="000000"/>
              </w:rPr>
              <w:t>1000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1</w:t>
            </w:r>
            <w:r w:rsidRPr="00B65CBC">
              <w:rPr>
                <w:rFonts w:ascii="Times New Roman" w:hAnsi="Times New Roman"/>
              </w:rPr>
              <w:t xml:space="preserve">. </w:t>
            </w:r>
            <w:r w:rsidRPr="00CD7F2C">
              <w:rPr>
                <w:rFonts w:ascii="Times New Roman" w:hAnsi="Times New Roman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  <w:r>
              <w:rPr>
                <w:rFonts w:ascii="Times New Roman" w:hAnsi="Times New Roman"/>
              </w:rPr>
              <w:t>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81,5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80,4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80,5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79,5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77,5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75,6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73,2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68,9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72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60,0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Pr="00B65CBC">
              <w:rPr>
                <w:rFonts w:ascii="Times New Roman" w:hAnsi="Times New Roman"/>
              </w:rPr>
              <w:t xml:space="preserve">. </w:t>
            </w:r>
            <w:r w:rsidRPr="00B65CB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Индекс производства продукции сельского хозяйства в хозяйствах всех категорий, % к 2016 году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101,5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101,8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101,1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101,7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103,9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101,9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104,5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108,5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102,9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105,5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113,7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103,5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107,9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115,6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 w:rsidRPr="00B65CBC">
              <w:rPr>
                <w:rFonts w:ascii="Times New Roman" w:hAnsi="Times New Roman"/>
              </w:rPr>
              <w:t xml:space="preserve">. </w:t>
            </w:r>
            <w:r w:rsidRPr="00B65CB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Рост объемов производства </w:t>
            </w:r>
            <w:r w:rsidRPr="00027822">
              <w:rPr>
                <w:rFonts w:ascii="Times New Roman" w:hAnsi="Times New Roman"/>
                <w:color w:val="000000"/>
                <w:shd w:val="clear" w:color="auto" w:fill="FFFFFF"/>
              </w:rPr>
              <w:t>мяса</w:t>
            </w:r>
            <w:r w:rsidRPr="00B65CB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скота и птицы на убой в живом весе в сельскохозяйственных предприятиях и крестьянских (фермерских) хозяйствах, % к 2016 году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101,1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101,2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101,4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101,3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103,2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101,5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102,5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103,5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101,7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104,5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109,3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102,5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105,5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109,5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Pr="002A280A">
              <w:rPr>
                <w:rFonts w:ascii="Times New Roman" w:hAnsi="Times New Roman"/>
              </w:rPr>
              <w:t>. Среднемесячная номинальная начисленная заработная плата работников предприятий (без учета предприятий малого бизнеса), рублей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31709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ind w:hanging="143"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32017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324</w:t>
            </w: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32660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33297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33796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33966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34961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39689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37023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42659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49571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40726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2A280A">
              <w:rPr>
                <w:rFonts w:ascii="Times New Roman" w:hAnsi="Times New Roman"/>
              </w:rPr>
              <w:t>55456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2A280A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62662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Pr="00B65CBC">
              <w:rPr>
                <w:rFonts w:ascii="Times New Roman" w:hAnsi="Times New Roman"/>
              </w:rPr>
              <w:t>. Обеспеченность бюджета муниципального образования налоговыми и неналоговыми доходами в расчете на 10 000 рублей доходов местного бюджета (без учета безвозмездных поступлений, имеющих целевой характер)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9,85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9,92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9,86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9,91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9,92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9,87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9,92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9,93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9,88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9,93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9,95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9,89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9,94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9,96</w:t>
            </w:r>
          </w:p>
        </w:tc>
      </w:tr>
      <w:tr w:rsidR="006A7653" w:rsidRPr="00B65CBC" w:rsidTr="00A200D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both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6</w:t>
            </w:r>
            <w:r w:rsidRPr="00B65CBC">
              <w:rPr>
                <w:rFonts w:ascii="Times New Roman" w:hAnsi="Times New Roman"/>
              </w:rPr>
              <w:t>. Количество реализованных проектов, инициированных ТОС и общественными организациями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19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25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653" w:rsidRPr="00B65CBC" w:rsidRDefault="006A7653" w:rsidP="006A7653">
            <w:pPr>
              <w:widowControl w:val="0"/>
              <w:suppressAutoHyphens/>
              <w:jc w:val="center"/>
              <w:rPr>
                <w:rFonts w:ascii="Times New Roman" w:hAnsi="Times New Roman"/>
              </w:rPr>
            </w:pPr>
            <w:r w:rsidRPr="00B65CBC">
              <w:rPr>
                <w:rFonts w:ascii="Times New Roman" w:hAnsi="Times New Roman"/>
              </w:rPr>
              <w:t>38</w:t>
            </w:r>
          </w:p>
        </w:tc>
      </w:tr>
    </w:tbl>
    <w:p w:rsidR="009748D3" w:rsidRDefault="009748D3" w:rsidP="009748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48D3" w:rsidRPr="00F374E8" w:rsidRDefault="009748D3" w:rsidP="009748D3">
      <w:pPr>
        <w:suppressAutoHyphens/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8" w:name="_Toc528083435"/>
      <w:r w:rsidRPr="00F374E8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bookmarkEnd w:id="28"/>
    </w:p>
    <w:p w:rsidR="009748D3" w:rsidRPr="00F374E8" w:rsidRDefault="009748D3" w:rsidP="009748D3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4E8">
        <w:rPr>
          <w:rFonts w:ascii="Times New Roman" w:hAnsi="Times New Roman" w:cs="Times New Roman"/>
          <w:b/>
          <w:sz w:val="24"/>
          <w:szCs w:val="24"/>
        </w:rPr>
        <w:t>Динамика целевых показателей социально-экономического развития Рамонского муниципального района Воронежской области по годам реализации Стратегии</w:t>
      </w:r>
    </w:p>
    <w:p w:rsidR="009748D3" w:rsidRPr="00F374E8" w:rsidRDefault="009748D3" w:rsidP="009748D3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0"/>
        <w:tblW w:w="1602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233"/>
        <w:gridCol w:w="715"/>
        <w:gridCol w:w="30"/>
        <w:gridCol w:w="679"/>
        <w:gridCol w:w="171"/>
        <w:gridCol w:w="708"/>
        <w:gridCol w:w="708"/>
        <w:gridCol w:w="709"/>
        <w:gridCol w:w="850"/>
        <w:gridCol w:w="851"/>
        <w:gridCol w:w="709"/>
        <w:gridCol w:w="709"/>
        <w:gridCol w:w="709"/>
        <w:gridCol w:w="708"/>
        <w:gridCol w:w="709"/>
        <w:gridCol w:w="849"/>
        <w:gridCol w:w="710"/>
        <w:gridCol w:w="851"/>
        <w:gridCol w:w="850"/>
        <w:gridCol w:w="710"/>
        <w:gridCol w:w="852"/>
      </w:tblGrid>
      <w:tr w:rsidR="009748D3" w:rsidRPr="00F374E8" w:rsidTr="00A200D8">
        <w:tc>
          <w:tcPr>
            <w:tcW w:w="2233" w:type="dxa"/>
            <w:vMerge w:val="restart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3787" w:type="dxa"/>
            <w:gridSpan w:val="20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9748D3" w:rsidRPr="00F374E8" w:rsidTr="00A200D8">
        <w:tc>
          <w:tcPr>
            <w:tcW w:w="2233" w:type="dxa"/>
            <w:vMerge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  <w:gridSpan w:val="2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gridSpan w:val="2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8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8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709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708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  <w:tc>
          <w:tcPr>
            <w:tcW w:w="709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2029</w:t>
            </w:r>
          </w:p>
        </w:tc>
        <w:tc>
          <w:tcPr>
            <w:tcW w:w="849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710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2031</w:t>
            </w:r>
          </w:p>
        </w:tc>
        <w:tc>
          <w:tcPr>
            <w:tcW w:w="851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2032</w:t>
            </w:r>
          </w:p>
        </w:tc>
        <w:tc>
          <w:tcPr>
            <w:tcW w:w="850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2033</w:t>
            </w:r>
          </w:p>
        </w:tc>
        <w:tc>
          <w:tcPr>
            <w:tcW w:w="710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2034</w:t>
            </w:r>
          </w:p>
        </w:tc>
        <w:tc>
          <w:tcPr>
            <w:tcW w:w="852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2035</w:t>
            </w:r>
          </w:p>
        </w:tc>
      </w:tr>
      <w:tr w:rsidR="009748D3" w:rsidRPr="00F374E8" w:rsidTr="00A200D8">
        <w:tc>
          <w:tcPr>
            <w:tcW w:w="2233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gridSpan w:val="2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49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10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10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2" w:type="dxa"/>
          </w:tcPr>
          <w:p w:rsidR="009748D3" w:rsidRPr="00F374E8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9748D3" w:rsidRPr="00F374E8" w:rsidTr="00A200D8">
        <w:tc>
          <w:tcPr>
            <w:tcW w:w="16020" w:type="dxa"/>
            <w:gridSpan w:val="21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Стратегическая цель 1 - </w:t>
            </w:r>
            <w:r w:rsidRPr="00F374E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Достижение лидерских позиций Рамонского муниципального района в Воронежской области по уровню жизни населения</w:t>
            </w:r>
          </w:p>
        </w:tc>
      </w:tr>
      <w:tr w:rsidR="009748D3" w:rsidRPr="00F374E8" w:rsidTr="00A200D8">
        <w:tc>
          <w:tcPr>
            <w:tcW w:w="2233" w:type="dxa"/>
          </w:tcPr>
          <w:p w:rsidR="009748D3" w:rsidRPr="00F374E8" w:rsidRDefault="009748D3" w:rsidP="00A200D8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 xml:space="preserve">1. Обеспеченность врачебными кадрами на 10 000 человек населения, </w:t>
            </w: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745" w:type="dxa"/>
            <w:gridSpan w:val="2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gridSpan w:val="2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29,1</w:t>
            </w:r>
          </w:p>
        </w:tc>
        <w:tc>
          <w:tcPr>
            <w:tcW w:w="708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29,2</w:t>
            </w:r>
          </w:p>
        </w:tc>
        <w:tc>
          <w:tcPr>
            <w:tcW w:w="708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29,3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29,5</w:t>
            </w:r>
          </w:p>
        </w:tc>
        <w:tc>
          <w:tcPr>
            <w:tcW w:w="850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29,6</w:t>
            </w:r>
          </w:p>
        </w:tc>
        <w:tc>
          <w:tcPr>
            <w:tcW w:w="851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29,9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31,0</w:t>
            </w:r>
          </w:p>
        </w:tc>
        <w:tc>
          <w:tcPr>
            <w:tcW w:w="708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33,0</w:t>
            </w:r>
          </w:p>
        </w:tc>
        <w:tc>
          <w:tcPr>
            <w:tcW w:w="84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10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36,0</w:t>
            </w:r>
          </w:p>
        </w:tc>
        <w:tc>
          <w:tcPr>
            <w:tcW w:w="851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37,0</w:t>
            </w:r>
          </w:p>
        </w:tc>
        <w:tc>
          <w:tcPr>
            <w:tcW w:w="850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  <w:tc>
          <w:tcPr>
            <w:tcW w:w="710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39,0</w:t>
            </w:r>
          </w:p>
        </w:tc>
        <w:tc>
          <w:tcPr>
            <w:tcW w:w="852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9748D3" w:rsidRPr="00F374E8" w:rsidTr="00A200D8">
        <w:tc>
          <w:tcPr>
            <w:tcW w:w="2233" w:type="dxa"/>
          </w:tcPr>
          <w:p w:rsidR="009748D3" w:rsidRPr="00F073F2" w:rsidRDefault="009748D3" w:rsidP="00A200D8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73F2">
              <w:rPr>
                <w:rFonts w:ascii="Times New Roman" w:hAnsi="Times New Roman"/>
                <w:sz w:val="24"/>
                <w:szCs w:val="24"/>
              </w:rPr>
              <w:t>2. Доля населения, систематически занимающегося физической культурой и спортом, %</w:t>
            </w:r>
            <w:r w:rsidRPr="00F073F2">
              <w:rPr>
                <w:rFonts w:ascii="Times New Roman" w:hAnsi="Times New Roman"/>
                <w:color w:val="FF0000"/>
              </w:rPr>
              <w:t xml:space="preserve"> </w:t>
            </w:r>
          </w:p>
        </w:tc>
        <w:tc>
          <w:tcPr>
            <w:tcW w:w="745" w:type="dxa"/>
            <w:gridSpan w:val="2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42,7</w:t>
            </w:r>
          </w:p>
        </w:tc>
        <w:tc>
          <w:tcPr>
            <w:tcW w:w="850" w:type="dxa"/>
            <w:gridSpan w:val="2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42,9</w:t>
            </w:r>
          </w:p>
        </w:tc>
        <w:tc>
          <w:tcPr>
            <w:tcW w:w="708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43,2</w:t>
            </w:r>
          </w:p>
        </w:tc>
        <w:tc>
          <w:tcPr>
            <w:tcW w:w="708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45,0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47,7</w:t>
            </w:r>
          </w:p>
        </w:tc>
        <w:tc>
          <w:tcPr>
            <w:tcW w:w="850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1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08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84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10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55,2</w:t>
            </w:r>
          </w:p>
        </w:tc>
        <w:tc>
          <w:tcPr>
            <w:tcW w:w="851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55,4</w:t>
            </w:r>
          </w:p>
        </w:tc>
        <w:tc>
          <w:tcPr>
            <w:tcW w:w="850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55,6</w:t>
            </w:r>
          </w:p>
        </w:tc>
        <w:tc>
          <w:tcPr>
            <w:tcW w:w="710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55,8</w:t>
            </w:r>
          </w:p>
        </w:tc>
        <w:tc>
          <w:tcPr>
            <w:tcW w:w="852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</w:tr>
      <w:tr w:rsidR="009748D3" w:rsidRPr="00F374E8" w:rsidTr="00A200D8">
        <w:tc>
          <w:tcPr>
            <w:tcW w:w="2233" w:type="dxa"/>
            <w:tcBorders>
              <w:bottom w:val="nil"/>
            </w:tcBorders>
          </w:tcPr>
          <w:p w:rsidR="009748D3" w:rsidRPr="00F374E8" w:rsidRDefault="009748D3" w:rsidP="00A200D8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3. Обеспеченность детей дошкольного возраста местами в дошкольных образовательных организациях, (кол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ичество 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мест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100 детей)</w:t>
            </w:r>
          </w:p>
        </w:tc>
        <w:tc>
          <w:tcPr>
            <w:tcW w:w="745" w:type="dxa"/>
            <w:gridSpan w:val="2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56,4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708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708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59,3</w:t>
            </w:r>
          </w:p>
        </w:tc>
        <w:tc>
          <w:tcPr>
            <w:tcW w:w="709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850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851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64,1</w:t>
            </w:r>
          </w:p>
        </w:tc>
        <w:tc>
          <w:tcPr>
            <w:tcW w:w="709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65,1</w:t>
            </w:r>
          </w:p>
        </w:tc>
        <w:tc>
          <w:tcPr>
            <w:tcW w:w="709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66,2</w:t>
            </w:r>
          </w:p>
        </w:tc>
        <w:tc>
          <w:tcPr>
            <w:tcW w:w="709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67,3</w:t>
            </w:r>
          </w:p>
        </w:tc>
        <w:tc>
          <w:tcPr>
            <w:tcW w:w="708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68,4</w:t>
            </w:r>
          </w:p>
        </w:tc>
        <w:tc>
          <w:tcPr>
            <w:tcW w:w="709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69,5</w:t>
            </w:r>
          </w:p>
        </w:tc>
        <w:tc>
          <w:tcPr>
            <w:tcW w:w="849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70,6</w:t>
            </w:r>
          </w:p>
        </w:tc>
        <w:tc>
          <w:tcPr>
            <w:tcW w:w="710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71,2</w:t>
            </w:r>
          </w:p>
        </w:tc>
        <w:tc>
          <w:tcPr>
            <w:tcW w:w="851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72,3</w:t>
            </w:r>
          </w:p>
        </w:tc>
        <w:tc>
          <w:tcPr>
            <w:tcW w:w="850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73,4</w:t>
            </w:r>
          </w:p>
        </w:tc>
        <w:tc>
          <w:tcPr>
            <w:tcW w:w="710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74,5</w:t>
            </w:r>
          </w:p>
        </w:tc>
        <w:tc>
          <w:tcPr>
            <w:tcW w:w="852" w:type="dxa"/>
            <w:tcBorders>
              <w:bottom w:val="nil"/>
            </w:tcBorders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75,6</w:t>
            </w:r>
          </w:p>
        </w:tc>
      </w:tr>
      <w:tr w:rsidR="009748D3" w:rsidRPr="00F374E8" w:rsidTr="00A200D8">
        <w:tc>
          <w:tcPr>
            <w:tcW w:w="2233" w:type="dxa"/>
          </w:tcPr>
          <w:p w:rsidR="009748D3" w:rsidRPr="00F374E8" w:rsidRDefault="009748D3" w:rsidP="00A200D8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4. Доля обучающихся в муниципальных общеобразовательных организациях, занимающихся в одну смену, в общей численности обучающихся в муниципальных общеобразовательных организациях, %</w:t>
            </w:r>
          </w:p>
        </w:tc>
        <w:tc>
          <w:tcPr>
            <w:tcW w:w="745" w:type="dxa"/>
            <w:gridSpan w:val="2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850" w:type="dxa"/>
            <w:gridSpan w:val="2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708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9748D3" w:rsidRPr="00952341" w:rsidRDefault="009748D3" w:rsidP="00A200D8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4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10" w:type="dxa"/>
          </w:tcPr>
          <w:p w:rsidR="009748D3" w:rsidRPr="00952341" w:rsidRDefault="009748D3" w:rsidP="00A200D8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9748D3" w:rsidRPr="00952341" w:rsidRDefault="009748D3" w:rsidP="00A200D8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9748D3" w:rsidRPr="00952341" w:rsidRDefault="009748D3" w:rsidP="00A200D8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10" w:type="dxa"/>
          </w:tcPr>
          <w:p w:rsidR="009748D3" w:rsidRPr="00952341" w:rsidRDefault="009748D3" w:rsidP="00A200D8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2" w:type="dxa"/>
          </w:tcPr>
          <w:p w:rsidR="009748D3" w:rsidRPr="00952341" w:rsidRDefault="009748D3" w:rsidP="00A200D8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748D3" w:rsidRPr="00F374E8" w:rsidTr="00A200D8">
        <w:tc>
          <w:tcPr>
            <w:tcW w:w="2233" w:type="dxa"/>
          </w:tcPr>
          <w:p w:rsidR="009748D3" w:rsidRPr="002A280A" w:rsidRDefault="009748D3" w:rsidP="00A200D8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80A">
              <w:rPr>
                <w:rFonts w:ascii="Times New Roman" w:hAnsi="Times New Roman"/>
                <w:sz w:val="24"/>
                <w:szCs w:val="24"/>
              </w:rPr>
              <w:t xml:space="preserve">5. Охват детей в возрасте от 5 до 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от 5 до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A280A">
              <w:rPr>
                <w:rFonts w:ascii="Times New Roman" w:hAnsi="Times New Roman"/>
                <w:sz w:val="24"/>
                <w:szCs w:val="24"/>
              </w:rPr>
              <w:t>8 лет), %.</w:t>
            </w:r>
          </w:p>
        </w:tc>
        <w:tc>
          <w:tcPr>
            <w:tcW w:w="745" w:type="dxa"/>
            <w:gridSpan w:val="2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850" w:type="dxa"/>
            <w:gridSpan w:val="2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708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708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850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851" w:type="dxa"/>
          </w:tcPr>
          <w:p w:rsidR="009748D3" w:rsidRPr="00952341" w:rsidRDefault="009748D3" w:rsidP="00A200D8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08" w:type="dxa"/>
          </w:tcPr>
          <w:p w:rsidR="009748D3" w:rsidRPr="00952341" w:rsidRDefault="009748D3" w:rsidP="00A200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:rsidR="009748D3" w:rsidRPr="00952341" w:rsidRDefault="009748D3" w:rsidP="00A200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49" w:type="dxa"/>
          </w:tcPr>
          <w:p w:rsidR="009748D3" w:rsidRPr="00952341" w:rsidRDefault="009748D3" w:rsidP="00A200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710" w:type="dxa"/>
          </w:tcPr>
          <w:p w:rsidR="009748D3" w:rsidRPr="00952341" w:rsidRDefault="009748D3" w:rsidP="00A200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851" w:type="dxa"/>
          </w:tcPr>
          <w:p w:rsidR="009748D3" w:rsidRPr="00952341" w:rsidRDefault="009748D3" w:rsidP="00A200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850" w:type="dxa"/>
          </w:tcPr>
          <w:p w:rsidR="009748D3" w:rsidRPr="00952341" w:rsidRDefault="009748D3" w:rsidP="00A200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710" w:type="dxa"/>
          </w:tcPr>
          <w:p w:rsidR="009748D3" w:rsidRPr="00952341" w:rsidRDefault="009748D3" w:rsidP="00A200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852" w:type="dxa"/>
          </w:tcPr>
          <w:p w:rsidR="009748D3" w:rsidRPr="00952341" w:rsidRDefault="009748D3" w:rsidP="00A200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</w:tr>
      <w:tr w:rsidR="00E75B51" w:rsidRPr="00F374E8" w:rsidTr="00E75B51">
        <w:tc>
          <w:tcPr>
            <w:tcW w:w="2233" w:type="dxa"/>
            <w:tcBorders>
              <w:bottom w:val="single" w:sz="4" w:space="0" w:color="auto"/>
            </w:tcBorders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374E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Количество сельских населенных пунктов, не имеющих на всей территории доступа к сети Интернет (не менее 100 Мбит/с)</w:t>
            </w:r>
          </w:p>
        </w:tc>
        <w:tc>
          <w:tcPr>
            <w:tcW w:w="745" w:type="dxa"/>
            <w:gridSpan w:val="2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B68B1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. Доля услуг, предоставленных органами местного самоуправления в электронном виде, от общего количества предоставленных услуг</w:t>
            </w:r>
            <w:r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745" w:type="dxa"/>
            <w:gridSpan w:val="2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708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708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709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850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709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708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849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10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850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710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852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B21EAE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B21EAE">
              <w:rPr>
                <w:rFonts w:ascii="Times New Roman" w:hAnsi="Times New Roman"/>
                <w:sz w:val="24"/>
                <w:szCs w:val="24"/>
              </w:rPr>
              <w:t>. Доля населения, охваченного мероприятиями в сфере культуры от общей численности населения района, %</w:t>
            </w:r>
          </w:p>
        </w:tc>
        <w:tc>
          <w:tcPr>
            <w:tcW w:w="745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90,1</w:t>
            </w:r>
          </w:p>
        </w:tc>
        <w:tc>
          <w:tcPr>
            <w:tcW w:w="850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90,2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90,3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90,4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90,5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90,6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90,7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90,8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90,9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91,0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91,1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91,2</w:t>
            </w:r>
          </w:p>
        </w:tc>
        <w:tc>
          <w:tcPr>
            <w:tcW w:w="84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91,3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91,4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91,5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91,6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91,7</w:t>
            </w:r>
          </w:p>
        </w:tc>
        <w:tc>
          <w:tcPr>
            <w:tcW w:w="852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91,8</w:t>
            </w:r>
          </w:p>
        </w:tc>
      </w:tr>
      <w:tr w:rsidR="00E75B51" w:rsidRPr="0093435E" w:rsidTr="00A200D8">
        <w:tc>
          <w:tcPr>
            <w:tcW w:w="2233" w:type="dxa"/>
          </w:tcPr>
          <w:p w:rsidR="00E75B51" w:rsidRPr="002A280A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2A280A">
              <w:rPr>
                <w:rFonts w:ascii="Times New Roman" w:hAnsi="Times New Roman"/>
                <w:sz w:val="24"/>
                <w:szCs w:val="24"/>
              </w:rPr>
              <w:t>. Удельный вес сельских клубов, оснащенных современным оборудованием, %</w:t>
            </w:r>
          </w:p>
        </w:tc>
        <w:tc>
          <w:tcPr>
            <w:tcW w:w="745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21,7</w:t>
            </w:r>
          </w:p>
        </w:tc>
        <w:tc>
          <w:tcPr>
            <w:tcW w:w="850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26,1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30,4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34,8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39,1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43,5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47,8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52,2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56,5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60,7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65,2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69,6</w:t>
            </w:r>
          </w:p>
        </w:tc>
        <w:tc>
          <w:tcPr>
            <w:tcW w:w="84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73,9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78,3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82,6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86,9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91,3</w:t>
            </w:r>
          </w:p>
        </w:tc>
        <w:tc>
          <w:tcPr>
            <w:tcW w:w="852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95,7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. Удельный вес проб питьевой воды из водопроводной сети, не соответствующих гигиеническим нормативам по санитарно-химическим показателям, %</w:t>
            </w:r>
          </w:p>
        </w:tc>
        <w:tc>
          <w:tcPr>
            <w:tcW w:w="745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850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19,1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84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18,5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18,0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852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. Уровень обеспеченности централизованным водоснабжением, %</w:t>
            </w:r>
          </w:p>
        </w:tc>
        <w:tc>
          <w:tcPr>
            <w:tcW w:w="745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850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87,5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88,0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88,2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88,5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88,7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89,5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89,7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89,8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84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92,5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92,7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852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. Доля протяженности освященных частей улиц, проездов, набережных к их общей протяженности на конец отчетного года, %</w:t>
            </w:r>
          </w:p>
        </w:tc>
        <w:tc>
          <w:tcPr>
            <w:tcW w:w="745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850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85,5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85,7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86,5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88,5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86,0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86,5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87,0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89,0</w:t>
            </w:r>
          </w:p>
        </w:tc>
        <w:tc>
          <w:tcPr>
            <w:tcW w:w="84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93,5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852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. Общая площадь жилых помещений, приходящихся в среднем на 1 жителя муниципального образования, кв. м.</w:t>
            </w:r>
          </w:p>
        </w:tc>
        <w:tc>
          <w:tcPr>
            <w:tcW w:w="745" w:type="dxa"/>
            <w:gridSpan w:val="2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48,5</w:t>
            </w:r>
          </w:p>
        </w:tc>
        <w:tc>
          <w:tcPr>
            <w:tcW w:w="850" w:type="dxa"/>
            <w:gridSpan w:val="2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48,9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49,2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49,5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49,8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50,2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50,5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50,7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50,9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52,7</w:t>
            </w:r>
          </w:p>
        </w:tc>
        <w:tc>
          <w:tcPr>
            <w:tcW w:w="849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52,1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52,5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52,9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53,2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53,7</w:t>
            </w:r>
          </w:p>
        </w:tc>
        <w:tc>
          <w:tcPr>
            <w:tcW w:w="852" w:type="dxa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54,8</w:t>
            </w:r>
          </w:p>
        </w:tc>
      </w:tr>
      <w:tr w:rsidR="00E75B51" w:rsidRPr="00F374E8" w:rsidTr="00A200D8">
        <w:tc>
          <w:tcPr>
            <w:tcW w:w="16020" w:type="dxa"/>
            <w:gridSpan w:val="21"/>
          </w:tcPr>
          <w:p w:rsidR="00E75B51" w:rsidRPr="006B68B1" w:rsidRDefault="00E75B51" w:rsidP="00E75B51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6B68B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Стратегическая цель 2 - </w:t>
            </w:r>
            <w:r w:rsidRPr="006B68B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Обеспечение экономического развития Рамонского муниципального района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75B51" w:rsidRPr="00F374E8" w:rsidTr="00E75B51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. Динамика объема въездного туристического потока на территории, в % к предыдущему году</w:t>
            </w:r>
          </w:p>
        </w:tc>
        <w:tc>
          <w:tcPr>
            <w:tcW w:w="715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79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84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1,7</w:t>
            </w:r>
          </w:p>
        </w:tc>
        <w:tc>
          <w:tcPr>
            <w:tcW w:w="852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. Объем инвестиций в основной капитал, млрд. руб.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11,87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12,49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13,14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13,83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14,54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15,43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16,37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17,37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18,43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19,56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20,75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22,10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23,53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25,06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26,69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28,43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30,27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32,24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Объем отгруженных товаров собственного производства, выполненных работ и услуг собственными силами в промышленном производстве, млн. руб.</w:t>
            </w:r>
          </w:p>
        </w:tc>
        <w:tc>
          <w:tcPr>
            <w:tcW w:w="715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28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357</w:t>
            </w:r>
          </w:p>
        </w:tc>
        <w:tc>
          <w:tcPr>
            <w:tcW w:w="709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29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562</w:t>
            </w:r>
          </w:p>
        </w:tc>
        <w:tc>
          <w:tcPr>
            <w:tcW w:w="879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30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014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32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33 471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34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254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35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625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36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871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37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947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38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40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839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41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274</w:t>
            </w:r>
          </w:p>
        </w:tc>
        <w:tc>
          <w:tcPr>
            <w:tcW w:w="84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42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332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43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44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474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45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213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46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660</w:t>
            </w:r>
          </w:p>
        </w:tc>
        <w:tc>
          <w:tcPr>
            <w:tcW w:w="852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47</w:t>
            </w:r>
          </w:p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748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E75B51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B51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75B51">
              <w:rPr>
                <w:rFonts w:ascii="Times New Roman" w:hAnsi="Times New Roman"/>
                <w:sz w:val="24"/>
                <w:szCs w:val="24"/>
              </w:rPr>
              <w:t>Доля инновационно-активных организаций, %</w:t>
            </w:r>
          </w:p>
        </w:tc>
        <w:tc>
          <w:tcPr>
            <w:tcW w:w="715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79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4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2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. Уровень регистрируемой безработицы в среднем за год, %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  <w:r w:rsidRPr="0095234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  <w:r w:rsidRPr="0095234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  <w:r w:rsidRPr="0095234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  <w:r w:rsidRPr="0095234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  <w:r w:rsidRPr="0095234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  <w:r w:rsidRPr="0095234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  <w:r w:rsidRPr="0095234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  <w:r w:rsidRPr="0095234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  <w:r w:rsidRPr="0095234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E75B51" w:rsidRPr="00F374E8" w:rsidTr="00A200D8">
        <w:tc>
          <w:tcPr>
            <w:tcW w:w="2233" w:type="dxa"/>
            <w:shd w:val="clear" w:color="auto" w:fill="auto"/>
          </w:tcPr>
          <w:p w:rsidR="00E75B51" w:rsidRPr="00E309CC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9CC">
              <w:rPr>
                <w:rFonts w:ascii="Times New Roman" w:hAnsi="Times New Roman"/>
                <w:sz w:val="24"/>
                <w:szCs w:val="24"/>
              </w:rPr>
              <w:t xml:space="preserve">19. </w:t>
            </w:r>
            <w:r w:rsidRPr="00E309CC">
              <w:rPr>
                <w:rFonts w:ascii="Times New Roman" w:hAnsi="Times New Roman"/>
              </w:rPr>
              <w:t>Оборот малых и средних предприятий, млн руб.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13122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13605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14135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14687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16713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18738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20735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22438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24142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25845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27548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29251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31103,4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32969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34836,2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36702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38569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40434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. Число созданных рабочих мест, шт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color w:val="000000"/>
                <w:sz w:val="20"/>
                <w:szCs w:val="20"/>
              </w:rPr>
              <w:t>1000</w:t>
            </w:r>
          </w:p>
        </w:tc>
      </w:tr>
      <w:tr w:rsidR="00E75B51" w:rsidRPr="00F374E8" w:rsidTr="00E75B51">
        <w:tc>
          <w:tcPr>
            <w:tcW w:w="2233" w:type="dxa"/>
            <w:tcBorders>
              <w:bottom w:val="nil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34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52341">
              <w:rPr>
                <w:rFonts w:ascii="Times New Roman" w:hAnsi="Times New Roman"/>
                <w:sz w:val="24"/>
                <w:szCs w:val="24"/>
              </w:rPr>
              <w:t>.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значения, %</w:t>
            </w:r>
          </w:p>
        </w:tc>
        <w:tc>
          <w:tcPr>
            <w:tcW w:w="715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81,4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80,4</w:t>
            </w:r>
          </w:p>
        </w:tc>
        <w:tc>
          <w:tcPr>
            <w:tcW w:w="879" w:type="dxa"/>
            <w:gridSpan w:val="2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79,5</w:t>
            </w:r>
          </w:p>
        </w:tc>
        <w:tc>
          <w:tcPr>
            <w:tcW w:w="708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78,7</w:t>
            </w:r>
          </w:p>
        </w:tc>
        <w:tc>
          <w:tcPr>
            <w:tcW w:w="709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77,8</w:t>
            </w:r>
          </w:p>
        </w:tc>
        <w:tc>
          <w:tcPr>
            <w:tcW w:w="850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76,9</w:t>
            </w:r>
          </w:p>
        </w:tc>
        <w:tc>
          <w:tcPr>
            <w:tcW w:w="851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75,6</w:t>
            </w:r>
          </w:p>
        </w:tc>
        <w:tc>
          <w:tcPr>
            <w:tcW w:w="709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74,7</w:t>
            </w:r>
          </w:p>
        </w:tc>
        <w:tc>
          <w:tcPr>
            <w:tcW w:w="709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73,8</w:t>
            </w:r>
          </w:p>
        </w:tc>
        <w:tc>
          <w:tcPr>
            <w:tcW w:w="709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72,3</w:t>
            </w:r>
          </w:p>
        </w:tc>
        <w:tc>
          <w:tcPr>
            <w:tcW w:w="708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71,4</w:t>
            </w:r>
          </w:p>
        </w:tc>
        <w:tc>
          <w:tcPr>
            <w:tcW w:w="709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79,7</w:t>
            </w:r>
          </w:p>
        </w:tc>
        <w:tc>
          <w:tcPr>
            <w:tcW w:w="849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68,9</w:t>
            </w:r>
          </w:p>
        </w:tc>
        <w:tc>
          <w:tcPr>
            <w:tcW w:w="710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67,4</w:t>
            </w:r>
          </w:p>
        </w:tc>
        <w:tc>
          <w:tcPr>
            <w:tcW w:w="851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850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64,3</w:t>
            </w:r>
          </w:p>
        </w:tc>
        <w:tc>
          <w:tcPr>
            <w:tcW w:w="710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62,2</w:t>
            </w:r>
          </w:p>
        </w:tc>
        <w:tc>
          <w:tcPr>
            <w:tcW w:w="852" w:type="dxa"/>
            <w:tcBorders>
              <w:bottom w:val="nil"/>
            </w:tcBorders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C21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Индекс производства продукции сельского хозяйства в хозяйствах всех категорий, % к 2016 году</w:t>
            </w:r>
            <w:r w:rsidRPr="00B65CB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715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100,3</w:t>
            </w:r>
          </w:p>
        </w:tc>
        <w:tc>
          <w:tcPr>
            <w:tcW w:w="709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101,8</w:t>
            </w:r>
          </w:p>
        </w:tc>
        <w:tc>
          <w:tcPr>
            <w:tcW w:w="879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103,9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105,2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106,5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107,8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108,5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110,7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111,9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112,6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113,4</w:t>
            </w:r>
          </w:p>
        </w:tc>
        <w:tc>
          <w:tcPr>
            <w:tcW w:w="84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113,7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114,1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114,4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114,8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115,2</w:t>
            </w:r>
          </w:p>
        </w:tc>
        <w:tc>
          <w:tcPr>
            <w:tcW w:w="852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115,6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374E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Рост объемов производства мяса скота и птицы на убой в живом весе в сельскохозяйственных предприятиях и крестьянских (фермерских) хозяйствах, % к 2016 году</w:t>
            </w:r>
          </w:p>
        </w:tc>
        <w:tc>
          <w:tcPr>
            <w:tcW w:w="715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101,2</w:t>
            </w:r>
          </w:p>
        </w:tc>
        <w:tc>
          <w:tcPr>
            <w:tcW w:w="709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101,4</w:t>
            </w:r>
          </w:p>
        </w:tc>
        <w:tc>
          <w:tcPr>
            <w:tcW w:w="879" w:type="dxa"/>
            <w:gridSpan w:val="2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103,2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103,4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103,4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103,4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103,5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105,3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105,3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107,1</w:t>
            </w:r>
          </w:p>
        </w:tc>
        <w:tc>
          <w:tcPr>
            <w:tcW w:w="708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108,2</w:t>
            </w:r>
          </w:p>
        </w:tc>
        <w:tc>
          <w:tcPr>
            <w:tcW w:w="70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109,3</w:t>
            </w:r>
          </w:p>
        </w:tc>
        <w:tc>
          <w:tcPr>
            <w:tcW w:w="849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109,3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109,3</w:t>
            </w:r>
          </w:p>
        </w:tc>
        <w:tc>
          <w:tcPr>
            <w:tcW w:w="851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109,4</w:t>
            </w:r>
          </w:p>
        </w:tc>
        <w:tc>
          <w:tcPr>
            <w:tcW w:w="85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109,4</w:t>
            </w:r>
          </w:p>
        </w:tc>
        <w:tc>
          <w:tcPr>
            <w:tcW w:w="710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109,5</w:t>
            </w:r>
          </w:p>
        </w:tc>
        <w:tc>
          <w:tcPr>
            <w:tcW w:w="852" w:type="dxa"/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109,5</w:t>
            </w:r>
          </w:p>
        </w:tc>
      </w:tr>
      <w:tr w:rsidR="00E75B51" w:rsidRPr="00F374E8" w:rsidTr="00A200D8">
        <w:tc>
          <w:tcPr>
            <w:tcW w:w="16020" w:type="dxa"/>
            <w:gridSpan w:val="21"/>
          </w:tcPr>
          <w:p w:rsidR="00E75B51" w:rsidRPr="006B68B1" w:rsidRDefault="00E75B51" w:rsidP="00E75B51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6B68B1">
              <w:rPr>
                <w:rFonts w:ascii="Times New Roman" w:hAnsi="Times New Roman"/>
                <w:b/>
                <w:sz w:val="24"/>
                <w:szCs w:val="24"/>
              </w:rPr>
              <w:t>Стратегическая цель 3 Рамонского муниципального района</w:t>
            </w:r>
            <w:r w:rsidRPr="006B68B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- </w:t>
            </w:r>
            <w:r w:rsidRPr="003B5F4E">
              <w:rPr>
                <w:rFonts w:ascii="Times New Roman" w:hAnsi="Times New Roman"/>
                <w:b/>
                <w:i/>
                <w:sz w:val="24"/>
                <w:szCs w:val="24"/>
              </w:rPr>
              <w:t>Сбалансированное территориальное развитие Рамонского муниципального района</w:t>
            </w:r>
          </w:p>
        </w:tc>
      </w:tr>
      <w:tr w:rsidR="00E75B51" w:rsidRPr="00F374E8" w:rsidTr="00E75B51">
        <w:tc>
          <w:tcPr>
            <w:tcW w:w="2233" w:type="dxa"/>
            <w:tcBorders>
              <w:bottom w:val="nil"/>
            </w:tcBorders>
          </w:tcPr>
          <w:p w:rsidR="00E75B51" w:rsidRPr="00E309CC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E309CC">
              <w:rPr>
                <w:rFonts w:ascii="Times New Roman" w:hAnsi="Times New Roman"/>
                <w:sz w:val="24"/>
                <w:szCs w:val="24"/>
              </w:rPr>
              <w:t>.Среднемесячная номинальная начисленная заработная плата работников предприятий (без учета предприятий малого бизнеса), рублей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31538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32459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33796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35182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36625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38126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39689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40523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41820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43994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44962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47120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49571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52148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54338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57164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59565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2341">
              <w:rPr>
                <w:rFonts w:ascii="Times New Roman" w:hAnsi="Times New Roman"/>
                <w:sz w:val="18"/>
                <w:szCs w:val="18"/>
              </w:rPr>
              <w:t>62662</w:t>
            </w:r>
          </w:p>
        </w:tc>
      </w:tr>
      <w:tr w:rsidR="00E75B51" w:rsidRPr="00F374E8" w:rsidTr="00E75B51">
        <w:tc>
          <w:tcPr>
            <w:tcW w:w="2233" w:type="dxa"/>
          </w:tcPr>
          <w:p w:rsidR="00E75B51" w:rsidRPr="00F374E8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Обеспеченность бюджета муниципального образования налоговыми и неналоговыми доходами в расчете на 10 000 рублей доходов местного бюджета (без учета безвозмездных поступлений, имеющих целевой характер)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B51" w:rsidRPr="00952341" w:rsidRDefault="00E75B51" w:rsidP="00E75B51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2341">
              <w:rPr>
                <w:rFonts w:ascii="Times New Roman" w:hAnsi="Times New Roman"/>
                <w:sz w:val="20"/>
                <w:szCs w:val="20"/>
              </w:rPr>
              <w:t>9,96</w:t>
            </w:r>
          </w:p>
        </w:tc>
      </w:tr>
      <w:tr w:rsidR="00E75B51" w:rsidRPr="00F374E8" w:rsidTr="00A200D8">
        <w:tc>
          <w:tcPr>
            <w:tcW w:w="2233" w:type="dxa"/>
          </w:tcPr>
          <w:p w:rsidR="00E75B51" w:rsidRPr="00952341" w:rsidRDefault="00E75B51" w:rsidP="00E75B5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34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52341">
              <w:rPr>
                <w:rFonts w:ascii="Times New Roman" w:hAnsi="Times New Roman"/>
                <w:sz w:val="24"/>
                <w:szCs w:val="24"/>
              </w:rPr>
              <w:t>. Количество реализованных проектов, инициированных ТОС и общественными организациями</w:t>
            </w:r>
          </w:p>
        </w:tc>
        <w:tc>
          <w:tcPr>
            <w:tcW w:w="745" w:type="dxa"/>
            <w:gridSpan w:val="2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gridSpan w:val="2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8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8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49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10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10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2" w:type="dxa"/>
          </w:tcPr>
          <w:p w:rsidR="00E75B51" w:rsidRPr="006B68B1" w:rsidRDefault="00E75B51" w:rsidP="00E75B5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8B1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</w:tr>
    </w:tbl>
    <w:p w:rsidR="009748D3" w:rsidRPr="00F374E8" w:rsidRDefault="009748D3" w:rsidP="009748D3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9748D3" w:rsidRPr="00F374E8" w:rsidRDefault="009748D3" w:rsidP="009748D3">
      <w:pPr>
        <w:suppressAutoHyphens/>
        <w:rPr>
          <w:rFonts w:ascii="Times New Roman" w:hAnsi="Times New Roman" w:cs="Times New Roman"/>
          <w:sz w:val="24"/>
          <w:szCs w:val="24"/>
        </w:rPr>
        <w:sectPr w:rsidR="009748D3" w:rsidRPr="00F374E8" w:rsidSect="00A200D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748D3" w:rsidRPr="00F374E8" w:rsidRDefault="009748D3" w:rsidP="009748D3">
      <w:pPr>
        <w:suppressAutoHyphen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29" w:name="_Toc528083436"/>
      <w:r w:rsidRPr="00F374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bookmarkEnd w:id="29"/>
    </w:p>
    <w:p w:rsidR="009748D3" w:rsidRDefault="009748D3" w:rsidP="009748D3">
      <w:pPr>
        <w:suppressAutoHyphens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Программы Рамонского муниципального района, обеспечивающие реализацию Стратегии социально-экономического развития до 2035 г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ода</w:t>
      </w:r>
    </w:p>
    <w:p w:rsidR="009748D3" w:rsidRDefault="009748D3" w:rsidP="009748D3">
      <w:pPr>
        <w:suppressAutoHyphens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982"/>
        <w:gridCol w:w="6589"/>
      </w:tblGrid>
      <w:tr w:rsidR="009748D3" w:rsidTr="00A200D8">
        <w:tc>
          <w:tcPr>
            <w:tcW w:w="2943" w:type="dxa"/>
          </w:tcPr>
          <w:p w:rsidR="009748D3" w:rsidRDefault="009748D3" w:rsidP="00A200D8">
            <w:pPr>
              <w:suppressAutoHyphens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Стратегическая цель развития </w:t>
            </w:r>
          </w:p>
        </w:tc>
        <w:tc>
          <w:tcPr>
            <w:tcW w:w="6628" w:type="dxa"/>
          </w:tcPr>
          <w:p w:rsidR="009748D3" w:rsidRDefault="009748D3" w:rsidP="00A200D8">
            <w:pPr>
              <w:suppressAutoHyphens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Муниципальные программы Рамонского муниципального района, направленные на достижение стратегической цели</w:t>
            </w:r>
          </w:p>
        </w:tc>
      </w:tr>
      <w:tr w:rsidR="009748D3" w:rsidTr="00A200D8">
        <w:tc>
          <w:tcPr>
            <w:tcW w:w="2943" w:type="dxa"/>
          </w:tcPr>
          <w:p w:rsidR="009748D3" w:rsidRPr="00976D8E" w:rsidRDefault="009748D3" w:rsidP="00A200D8">
            <w:pPr>
              <w:pStyle w:val="a3"/>
              <w:numPr>
                <w:ilvl w:val="0"/>
                <w:numId w:val="32"/>
              </w:numPr>
              <w:suppressAutoHyphens/>
              <w:spacing w:line="276" w:lineRule="auto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Укрепление </w:t>
            </w:r>
            <w:r w:rsidRPr="00976D8E">
              <w:rPr>
                <w:rFonts w:ascii="Times New Roman" w:hAnsi="Times New Roman"/>
                <w:b/>
                <w:bCs/>
                <w:sz w:val="24"/>
                <w:szCs w:val="24"/>
              </w:rPr>
              <w:t>лидерских позиций 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амонского муниципального района</w:t>
            </w:r>
            <w:r w:rsidRPr="00976D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 Воронежской области по уровню жизни населения.</w:t>
            </w:r>
          </w:p>
          <w:p w:rsidR="009748D3" w:rsidRPr="00976D8E" w:rsidRDefault="009748D3" w:rsidP="00A200D8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8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«Развитие образования Рамонского муниципального района Воронежской области».</w:t>
            </w:r>
          </w:p>
          <w:p w:rsidR="009748D3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«Развитие культуры и туризма в Рамонском муниципальном районе Воронежской области».</w:t>
            </w:r>
          </w:p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«Создание благоприятных условий для населения Рамонского муниципального района Воронежской области».</w:t>
            </w:r>
          </w:p>
          <w:p w:rsidR="009748D3" w:rsidRDefault="009748D3" w:rsidP="00A200D8">
            <w:pPr>
              <w:suppressAutoHyphens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9748D3" w:rsidTr="00A200D8">
        <w:tc>
          <w:tcPr>
            <w:tcW w:w="2943" w:type="dxa"/>
          </w:tcPr>
          <w:p w:rsidR="009748D3" w:rsidRPr="00812BB5" w:rsidRDefault="009748D3" w:rsidP="00A200D8">
            <w:pPr>
              <w:pStyle w:val="a3"/>
              <w:numPr>
                <w:ilvl w:val="0"/>
                <w:numId w:val="32"/>
              </w:numPr>
              <w:suppressAutoHyphens/>
              <w:ind w:left="0" w:firstLine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76D8E">
              <w:rPr>
                <w:rFonts w:ascii="Times New Roman" w:hAnsi="Times New Roman"/>
                <w:b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дальнейшего </w:t>
            </w:r>
            <w:r w:rsidRPr="00976D8E">
              <w:rPr>
                <w:rFonts w:ascii="Times New Roman" w:hAnsi="Times New Roman"/>
                <w:b/>
                <w:sz w:val="24"/>
                <w:szCs w:val="24"/>
              </w:rPr>
              <w:t>экономического развития Рамонского муниципального района</w:t>
            </w:r>
          </w:p>
          <w:p w:rsidR="009748D3" w:rsidRPr="00976D8E" w:rsidRDefault="009748D3" w:rsidP="00A200D8">
            <w:pPr>
              <w:pStyle w:val="a3"/>
              <w:suppressAutoHyphens/>
              <w:ind w:left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8" w:type="dxa"/>
          </w:tcPr>
          <w:p w:rsidR="009748D3" w:rsidRDefault="009748D3" w:rsidP="00A200D8">
            <w:pPr>
              <w:suppressAutoHyphens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«Развитие сельского хозяйства на территории Рамонского муниципального района Воронежской области».</w:t>
            </w:r>
          </w:p>
        </w:tc>
      </w:tr>
      <w:tr w:rsidR="009748D3" w:rsidTr="00A200D8">
        <w:tc>
          <w:tcPr>
            <w:tcW w:w="2943" w:type="dxa"/>
          </w:tcPr>
          <w:p w:rsidR="00341C1C" w:rsidRPr="00341C1C" w:rsidRDefault="00341C1C" w:rsidP="00341C1C">
            <w:pPr>
              <w:pStyle w:val="a3"/>
              <w:numPr>
                <w:ilvl w:val="0"/>
                <w:numId w:val="32"/>
              </w:numPr>
              <w:suppressAutoHyphens/>
              <w:spacing w:line="276" w:lineRule="auto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1C1C">
              <w:rPr>
                <w:rFonts w:ascii="Times New Roman" w:hAnsi="Times New Roman"/>
                <w:b/>
                <w:sz w:val="24"/>
                <w:szCs w:val="24"/>
              </w:rPr>
              <w:t>Сбалансированное территориальное развитие Рамонского муниципального района</w:t>
            </w:r>
          </w:p>
          <w:p w:rsidR="009748D3" w:rsidRPr="00976D8E" w:rsidRDefault="009748D3" w:rsidP="00A200D8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8" w:type="dxa"/>
          </w:tcPr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поселений Рамонского муниципального района Воронежской области»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48D3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«Формирование и эффективное управление муниципальной собственностью Рамонского муниципального района Воронежской области»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«Муниципальное управление Рамонского муниципального района Воронежской области»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48D3" w:rsidRDefault="009748D3" w:rsidP="00A200D8">
            <w:pPr>
              <w:suppressAutoHyphens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748D3" w:rsidRDefault="009748D3" w:rsidP="009748D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9748D3" w:rsidRPr="00F374E8" w:rsidRDefault="009748D3" w:rsidP="009748D3">
      <w:pPr>
        <w:suppressAutoHyphen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30" w:name="_Toc513801913"/>
      <w:bookmarkStart w:id="31" w:name="_Toc528083437"/>
      <w:r w:rsidRPr="00F374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ПРИЛОЖЕНИЕ </w:t>
      </w:r>
      <w:bookmarkEnd w:id="3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bookmarkEnd w:id="31"/>
    </w:p>
    <w:p w:rsidR="009748D3" w:rsidRPr="00F374E8" w:rsidRDefault="009748D3" w:rsidP="009748D3">
      <w:pPr>
        <w:suppressAutoHyphens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74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Ключевые проекты социально-экономического развития Рамонского муниципального района</w:t>
      </w:r>
    </w:p>
    <w:tbl>
      <w:tblPr>
        <w:tblStyle w:val="af0"/>
        <w:tblW w:w="9639" w:type="dxa"/>
        <w:tblLayout w:type="fixed"/>
        <w:tblLook w:val="04A0" w:firstRow="1" w:lastRow="0" w:firstColumn="1" w:lastColumn="0" w:noHBand="0" w:noVBand="1"/>
      </w:tblPr>
      <w:tblGrid>
        <w:gridCol w:w="2518"/>
        <w:gridCol w:w="7121"/>
      </w:tblGrid>
      <w:tr w:rsidR="009748D3" w:rsidRPr="00F374E8" w:rsidTr="00A200D8">
        <w:trPr>
          <w:trHeight w:val="827"/>
        </w:trPr>
        <w:tc>
          <w:tcPr>
            <w:tcW w:w="2518" w:type="dxa"/>
          </w:tcPr>
          <w:p w:rsidR="009748D3" w:rsidRPr="00F374E8" w:rsidRDefault="009748D3" w:rsidP="00A200D8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Приоритетные направления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развития</w:t>
            </w:r>
          </w:p>
        </w:tc>
        <w:tc>
          <w:tcPr>
            <w:tcW w:w="7121" w:type="dxa"/>
          </w:tcPr>
          <w:p w:rsidR="009748D3" w:rsidRPr="00F374E8" w:rsidRDefault="009748D3" w:rsidP="00A200D8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Ключевые проекты</w:t>
            </w:r>
          </w:p>
        </w:tc>
      </w:tr>
      <w:tr w:rsidR="009748D3" w:rsidRPr="00F374E8" w:rsidTr="00A200D8">
        <w:tc>
          <w:tcPr>
            <w:tcW w:w="2518" w:type="dxa"/>
          </w:tcPr>
          <w:p w:rsidR="009748D3" w:rsidRPr="00F374E8" w:rsidRDefault="009748D3" w:rsidP="00A200D8">
            <w:pPr>
              <w:pStyle w:val="a3"/>
              <w:suppressAutoHyphens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i/>
                <w:sz w:val="24"/>
                <w:szCs w:val="24"/>
              </w:rPr>
              <w:t>Повышение качества жизни населения</w:t>
            </w:r>
          </w:p>
          <w:p w:rsidR="009748D3" w:rsidRPr="00F374E8" w:rsidRDefault="009748D3" w:rsidP="00A200D8">
            <w:pPr>
              <w:pStyle w:val="a3"/>
              <w:suppressAutoHyphens/>
              <w:ind w:left="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9748D3" w:rsidRPr="00F374E8" w:rsidRDefault="009748D3" w:rsidP="00A200D8">
            <w:pPr>
              <w:pStyle w:val="a3"/>
              <w:suppressAutoHyphens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Модернизация и</w:t>
            </w:r>
          </w:p>
          <w:p w:rsidR="009748D3" w:rsidRPr="003341A0" w:rsidRDefault="009748D3" w:rsidP="00A200D8">
            <w:pPr>
              <w:suppressAutoHyphens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расширение инженерной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iCs/>
              </w:rPr>
              <w:t xml:space="preserve"> </w:t>
            </w:r>
            <w:r w:rsidRPr="003341A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транспортной и социальной</w:t>
            </w:r>
            <w:r w:rsidRPr="00F374E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инфраструктуры</w:t>
            </w:r>
          </w:p>
          <w:p w:rsidR="009748D3" w:rsidRPr="00F374E8" w:rsidRDefault="009748D3" w:rsidP="00A200D8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1" w:type="dxa"/>
          </w:tcPr>
          <w:p w:rsidR="009748D3" w:rsidRPr="00F374E8" w:rsidRDefault="009748D3" w:rsidP="00A200D8">
            <w:pPr>
              <w:pStyle w:val="a3"/>
              <w:numPr>
                <w:ilvl w:val="0"/>
                <w:numId w:val="29"/>
              </w:numPr>
              <w:suppressAutoHyphens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Строительство дошкольных и общеобразовательных учреждений (р.п Рамонь, с. Ямное, с. Новоживотинное, п. Изумрудный), модернизация теплоснабжения образовательный учреждений района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29"/>
              </w:numPr>
              <w:suppressAutoHyphens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Завершение переселения из ветхого и аварийного жилья. Строительство многоквартирных домов и домов коттеджного типа (с. Ямное)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29"/>
              </w:numPr>
              <w:suppressAutoHyphens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 xml:space="preserve">Ремонт и реконструкция сетей водоснабжения (с. Староживотинное, с. Новоживотинное, </w:t>
            </w:r>
            <w:r w:rsidR="00C962B5">
              <w:rPr>
                <w:rFonts w:ascii="Times New Roman" w:hAnsi="Times New Roman"/>
                <w:sz w:val="24"/>
                <w:szCs w:val="24"/>
              </w:rPr>
              <w:t>д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. Борки, р.п.</w:t>
            </w:r>
            <w:r w:rsidR="004A3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Рамонь), создание новых водозаборов (</w:t>
            </w:r>
            <w:r w:rsidR="00C962B5">
              <w:rPr>
                <w:rFonts w:ascii="Times New Roman" w:hAnsi="Times New Roman"/>
                <w:sz w:val="24"/>
                <w:szCs w:val="24"/>
              </w:rPr>
              <w:t>д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. Моховатка)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29"/>
              </w:numPr>
              <w:suppressAutoHyphens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Реконструкция и строительство очистных сооружений (п. Бор, с. Чертовицы)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29"/>
              </w:numPr>
              <w:suppressAutoHyphens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Ремонт и прокладка новых дорог (внутрипоселенческих и межпоселенческих) – с. Каверье, обходная дорога в п. ВНИИСС,  д. Медовка</w:t>
            </w:r>
          </w:p>
        </w:tc>
      </w:tr>
      <w:tr w:rsidR="009748D3" w:rsidRPr="00F374E8" w:rsidTr="00A200D8">
        <w:tc>
          <w:tcPr>
            <w:tcW w:w="2518" w:type="dxa"/>
          </w:tcPr>
          <w:p w:rsidR="009748D3" w:rsidRPr="00F374E8" w:rsidRDefault="009748D3" w:rsidP="00A200D8">
            <w:pPr>
              <w:pStyle w:val="a3"/>
              <w:suppressAutoHyphens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i/>
                <w:sz w:val="24"/>
                <w:szCs w:val="24"/>
              </w:rPr>
              <w:t>Создание бюджетообразующих предприятий во всех поселениях района</w:t>
            </w:r>
          </w:p>
          <w:p w:rsidR="009748D3" w:rsidRPr="00F374E8" w:rsidRDefault="009748D3" w:rsidP="00A200D8">
            <w:pPr>
              <w:pStyle w:val="a3"/>
              <w:suppressAutoHyphens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748D3" w:rsidRPr="00F374E8" w:rsidRDefault="009748D3" w:rsidP="00A200D8">
            <w:pPr>
              <w:pStyle w:val="a3"/>
              <w:suppressAutoHyphens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 энергетических и газовых мощностей</w:t>
            </w:r>
          </w:p>
          <w:p w:rsidR="009748D3" w:rsidRPr="00F374E8" w:rsidRDefault="009748D3" w:rsidP="00A200D8">
            <w:pPr>
              <w:pStyle w:val="a3"/>
              <w:suppressAutoHyphens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1" w:type="dxa"/>
          </w:tcPr>
          <w:p w:rsidR="009748D3" w:rsidRPr="00F374E8" w:rsidRDefault="009748D3" w:rsidP="00A200D8">
            <w:pPr>
              <w:pStyle w:val="a3"/>
              <w:numPr>
                <w:ilvl w:val="0"/>
                <w:numId w:val="31"/>
              </w:numPr>
              <w:suppressAutoHyphens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i/>
                <w:sz w:val="24"/>
                <w:szCs w:val="24"/>
              </w:rPr>
              <w:t>д. Богданово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строительство 2-й очереди Кондитерской фабрики (ООО «КДВ Воронеж»)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31"/>
              </w:numPr>
              <w:suppressAutoHyphens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i/>
                <w:sz w:val="24"/>
                <w:szCs w:val="24"/>
              </w:rPr>
              <w:t>п. Комсомольский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строительство завода по подготовке семян зерновых культур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31"/>
              </w:numPr>
              <w:suppressAutoHyphens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с</w:t>
            </w:r>
            <w:r w:rsidRPr="00F374E8">
              <w:rPr>
                <w:rFonts w:ascii="Times New Roman" w:hAnsi="Times New Roman"/>
                <w:b/>
                <w:i/>
                <w:sz w:val="24"/>
                <w:szCs w:val="24"/>
              </w:rPr>
              <w:t>. Каверье, с. Лебяжье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строительство агрокомплекса по производству мяса индейки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31"/>
              </w:numPr>
              <w:suppressAutoHyphens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с</w:t>
            </w:r>
            <w:r w:rsidRPr="00F374E8">
              <w:rPr>
                <w:rFonts w:ascii="Times New Roman" w:hAnsi="Times New Roman"/>
                <w:b/>
                <w:i/>
                <w:sz w:val="24"/>
                <w:szCs w:val="24"/>
              </w:rPr>
              <w:t>. Новоживотинное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строительство завода по производству листового пенополистирола и несъемной опалубки ООО «Пластика»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31"/>
              </w:numPr>
              <w:suppressAutoHyphens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i/>
                <w:sz w:val="24"/>
                <w:szCs w:val="24"/>
              </w:rPr>
              <w:t>Русскогвоздевское</w:t>
            </w:r>
            <w:r w:rsidR="004A3E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374E8">
              <w:rPr>
                <w:rFonts w:ascii="Times New Roman" w:hAnsi="Times New Roman"/>
                <w:b/>
                <w:i/>
                <w:sz w:val="24"/>
                <w:szCs w:val="24"/>
              </w:rPr>
              <w:t>с.п.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создание комплексного производства грибов шампиньонов, грибных полуфабрикатов, компоста и мицелия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31"/>
              </w:numPr>
              <w:suppressAutoHyphens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i/>
                <w:sz w:val="24"/>
                <w:szCs w:val="24"/>
              </w:rPr>
              <w:t>с. Скляево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создание эффективного сельскохозяйственного комплекса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31"/>
              </w:numPr>
              <w:suppressAutoHyphens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/>
                <w:i/>
                <w:sz w:val="24"/>
                <w:szCs w:val="24"/>
              </w:rPr>
              <w:t>с. Чистая Поляна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строительство комплекса по переработке семян подсолнечника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31"/>
              </w:numPr>
              <w:suppressAutoHyphens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Создание инфраструктуры для развития на территории с. Новоживотинное предприятий малого и среднего бизнеса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31"/>
              </w:numPr>
              <w:suppressAutoHyphens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Строительство торговых центров, магазинов и   предприятий общественного питания (</w:t>
            </w:r>
            <w:r>
              <w:rPr>
                <w:rFonts w:ascii="Times New Roman" w:hAnsi="Times New Roman"/>
                <w:sz w:val="24"/>
                <w:szCs w:val="24"/>
              </w:rPr>
              <w:t>р.</w:t>
            </w:r>
            <w:r w:rsidRPr="00F374E8">
              <w:rPr>
                <w:rFonts w:ascii="Times New Roman" w:hAnsi="Times New Roman"/>
                <w:sz w:val="24"/>
                <w:szCs w:val="24"/>
              </w:rPr>
              <w:t>п. Рамонь, с. Березово, с. Ступино, с. Новоживотинное, п. ВНИИСС, с. Чертовицы)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31"/>
              </w:numPr>
              <w:suppressAutoHyphens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Проектирование и строительство новых электроподстанций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31"/>
              </w:numPr>
              <w:suppressAutoHyphens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Проектирование и строительство сетей газораспределения р. п. Рамонь, д. Медовка, с. Лопатки, д. Репное и др. (всего 14 населенных пунктов)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748D3" w:rsidRPr="00F374E8" w:rsidTr="00A200D8">
        <w:tc>
          <w:tcPr>
            <w:tcW w:w="2518" w:type="dxa"/>
          </w:tcPr>
          <w:p w:rsidR="009748D3" w:rsidRPr="00EC2133" w:rsidRDefault="009748D3" w:rsidP="00A200D8">
            <w:pPr>
              <w:suppressAutoHyphens/>
              <w:autoSpaceDN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13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Формирование и развитие туристско-рекреационного кластера на территории района</w:t>
            </w:r>
          </w:p>
        </w:tc>
        <w:tc>
          <w:tcPr>
            <w:tcW w:w="7121" w:type="dxa"/>
          </w:tcPr>
          <w:p w:rsidR="009748D3" w:rsidRPr="00F374E8" w:rsidRDefault="009748D3" w:rsidP="00A200D8">
            <w:pPr>
              <w:pStyle w:val="a3"/>
              <w:numPr>
                <w:ilvl w:val="0"/>
                <w:numId w:val="30"/>
              </w:numPr>
              <w:suppressAutoHyphens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Создание Рамонского туристического кластера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30"/>
              </w:numPr>
              <w:suppressAutoHyphens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>Создание краеведческого музея Рамонского муниципального района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30"/>
              </w:numPr>
              <w:suppressAutoHyphens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bCs/>
                <w:sz w:val="24"/>
                <w:szCs w:val="24"/>
              </w:rPr>
              <w:t>Создание Музея ремесел (с. Новоживотинное)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748D3" w:rsidRPr="00F374E8" w:rsidRDefault="009748D3" w:rsidP="00A200D8">
            <w:pPr>
              <w:pStyle w:val="a3"/>
              <w:numPr>
                <w:ilvl w:val="0"/>
                <w:numId w:val="30"/>
              </w:numPr>
              <w:suppressAutoHyphens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4E8">
              <w:rPr>
                <w:rFonts w:ascii="Times New Roman" w:hAnsi="Times New Roman"/>
                <w:sz w:val="24"/>
                <w:szCs w:val="24"/>
              </w:rPr>
              <w:t xml:space="preserve"> Благоустройство территорий населенных пунктов, мест массового отдыха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748D3" w:rsidRPr="00F374E8" w:rsidRDefault="009748D3" w:rsidP="009748D3">
      <w:pPr>
        <w:widowControl w:val="0"/>
        <w:shd w:val="clear" w:color="auto" w:fill="FFFFFF"/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hAnsi="Calibri"/>
          <w:color w:val="000000" w:themeColor="dark1"/>
        </w:rPr>
        <w:t>У</w:t>
      </w:r>
    </w:p>
    <w:p w:rsidR="00845709" w:rsidRDefault="00845709"/>
    <w:sectPr w:rsidR="00845709" w:rsidSect="00A20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045" w:rsidRDefault="001C6045">
      <w:pPr>
        <w:spacing w:after="0" w:line="240" w:lineRule="auto"/>
      </w:pPr>
      <w:r>
        <w:separator/>
      </w:r>
    </w:p>
  </w:endnote>
  <w:endnote w:type="continuationSeparator" w:id="0">
    <w:p w:rsidR="001C6045" w:rsidRDefault="001C6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779766"/>
      <w:docPartObj>
        <w:docPartGallery w:val="Page Numbers (Bottom of Page)"/>
        <w:docPartUnique/>
      </w:docPartObj>
    </w:sdtPr>
    <w:sdtEndPr/>
    <w:sdtContent>
      <w:p w:rsidR="00E75B51" w:rsidRDefault="00E75B51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31D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75B51" w:rsidRDefault="00E75B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045" w:rsidRDefault="001C6045">
      <w:pPr>
        <w:spacing w:after="0" w:line="240" w:lineRule="auto"/>
      </w:pPr>
      <w:r>
        <w:separator/>
      </w:r>
    </w:p>
  </w:footnote>
  <w:footnote w:type="continuationSeparator" w:id="0">
    <w:p w:rsidR="001C6045" w:rsidRDefault="001C6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C1CC4"/>
    <w:multiLevelType w:val="hybridMultilevel"/>
    <w:tmpl w:val="710073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1338B0"/>
    <w:multiLevelType w:val="hybridMultilevel"/>
    <w:tmpl w:val="5DE0E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922AC"/>
    <w:multiLevelType w:val="hybridMultilevel"/>
    <w:tmpl w:val="1F02FED4"/>
    <w:lvl w:ilvl="0" w:tplc="AF90BE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731CDB"/>
    <w:multiLevelType w:val="hybridMultilevel"/>
    <w:tmpl w:val="8362A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9553F"/>
    <w:multiLevelType w:val="hybridMultilevel"/>
    <w:tmpl w:val="5246D694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723F9F"/>
    <w:multiLevelType w:val="multilevel"/>
    <w:tmpl w:val="2FFE87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884" w:hanging="13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58" w:hanging="13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32" w:hanging="13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6" w:hanging="135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80" w:hanging="135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</w:rPr>
    </w:lvl>
  </w:abstractNum>
  <w:abstractNum w:abstractNumId="6" w15:restartNumberingAfterBreak="0">
    <w:nsid w:val="0D6C1CBE"/>
    <w:multiLevelType w:val="hybridMultilevel"/>
    <w:tmpl w:val="A6B4CE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22C0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58E4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F295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98EC0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26CD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369B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385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5EBB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35F8E"/>
    <w:multiLevelType w:val="hybridMultilevel"/>
    <w:tmpl w:val="236A1E60"/>
    <w:lvl w:ilvl="0" w:tplc="43F231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EE3C2ED6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A01D0"/>
    <w:multiLevelType w:val="hybridMultilevel"/>
    <w:tmpl w:val="A6F0E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BB7048"/>
    <w:multiLevelType w:val="hybridMultilevel"/>
    <w:tmpl w:val="D01C3792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F7254B"/>
    <w:multiLevelType w:val="hybridMultilevel"/>
    <w:tmpl w:val="C54EE9F4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5047E0D"/>
    <w:multiLevelType w:val="hybridMultilevel"/>
    <w:tmpl w:val="F52C31AE"/>
    <w:lvl w:ilvl="0" w:tplc="43F231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EE3C2ED6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B87862"/>
    <w:multiLevelType w:val="hybridMultilevel"/>
    <w:tmpl w:val="144AA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8066CA"/>
    <w:multiLevelType w:val="hybridMultilevel"/>
    <w:tmpl w:val="4E5444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DD880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8806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45B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FCDE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BC2B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EEE3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58DE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0A67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B210D"/>
    <w:multiLevelType w:val="hybridMultilevel"/>
    <w:tmpl w:val="3178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D2F00"/>
    <w:multiLevelType w:val="hybridMultilevel"/>
    <w:tmpl w:val="9DC29F36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67F0A5C"/>
    <w:multiLevelType w:val="hybridMultilevel"/>
    <w:tmpl w:val="45AA0F58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A4266A3"/>
    <w:multiLevelType w:val="hybridMultilevel"/>
    <w:tmpl w:val="04E8980A"/>
    <w:lvl w:ilvl="0" w:tplc="2C761DF8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2AD614E9"/>
    <w:multiLevelType w:val="hybridMultilevel"/>
    <w:tmpl w:val="CE1EE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B71B90"/>
    <w:multiLevelType w:val="hybridMultilevel"/>
    <w:tmpl w:val="41667210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51E6FF5"/>
    <w:multiLevelType w:val="hybridMultilevel"/>
    <w:tmpl w:val="A198C66A"/>
    <w:lvl w:ilvl="0" w:tplc="1F0C5D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6B04F82"/>
    <w:multiLevelType w:val="hybridMultilevel"/>
    <w:tmpl w:val="E16EBB88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8E73A0E"/>
    <w:multiLevelType w:val="hybridMultilevel"/>
    <w:tmpl w:val="BE30E7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FE9B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8A57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06416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42103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58B0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D4E21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109BD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B26C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C87EC5"/>
    <w:multiLevelType w:val="multilevel"/>
    <w:tmpl w:val="591042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 w15:restartNumberingAfterBreak="0">
    <w:nsid w:val="3D6D50CD"/>
    <w:multiLevelType w:val="hybridMultilevel"/>
    <w:tmpl w:val="075827D0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F6E106E"/>
    <w:multiLevelType w:val="hybridMultilevel"/>
    <w:tmpl w:val="746A9938"/>
    <w:lvl w:ilvl="0" w:tplc="43F231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928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E22ABF"/>
    <w:multiLevelType w:val="hybridMultilevel"/>
    <w:tmpl w:val="31B417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E3C2ED6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F979E5"/>
    <w:multiLevelType w:val="hybridMultilevel"/>
    <w:tmpl w:val="1DC2E212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3764F5B"/>
    <w:multiLevelType w:val="hybridMultilevel"/>
    <w:tmpl w:val="36F000F8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52260B0"/>
    <w:multiLevelType w:val="hybridMultilevel"/>
    <w:tmpl w:val="20002652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60D1A5E"/>
    <w:multiLevelType w:val="hybridMultilevel"/>
    <w:tmpl w:val="8E5CE222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7415C9B"/>
    <w:multiLevelType w:val="hybridMultilevel"/>
    <w:tmpl w:val="BC6E79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DD880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8806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45B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FCDE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BC2B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EEE3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58DE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0A67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8A4EBA"/>
    <w:multiLevelType w:val="hybridMultilevel"/>
    <w:tmpl w:val="1220A1D4"/>
    <w:lvl w:ilvl="0" w:tplc="1F0C5D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BA8363A"/>
    <w:multiLevelType w:val="hybridMultilevel"/>
    <w:tmpl w:val="0DD86304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FA5415D"/>
    <w:multiLevelType w:val="hybridMultilevel"/>
    <w:tmpl w:val="8C7048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96A56C7"/>
    <w:multiLevelType w:val="hybridMultilevel"/>
    <w:tmpl w:val="91A86122"/>
    <w:lvl w:ilvl="0" w:tplc="1F0C5D4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69CE542A"/>
    <w:multiLevelType w:val="hybridMultilevel"/>
    <w:tmpl w:val="14FC7C26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DDC56C3"/>
    <w:multiLevelType w:val="hybridMultilevel"/>
    <w:tmpl w:val="B9B04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1208F6"/>
    <w:multiLevelType w:val="hybridMultilevel"/>
    <w:tmpl w:val="DBE8F9AA"/>
    <w:lvl w:ilvl="0" w:tplc="505686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5767AB6"/>
    <w:multiLevelType w:val="hybridMultilevel"/>
    <w:tmpl w:val="F08E2B3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0" w15:restartNumberingAfterBreak="0">
    <w:nsid w:val="77361BC1"/>
    <w:multiLevelType w:val="hybridMultilevel"/>
    <w:tmpl w:val="F6E4335C"/>
    <w:lvl w:ilvl="0" w:tplc="103AC8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6"/>
  </w:num>
  <w:num w:numId="4">
    <w:abstractNumId w:val="22"/>
  </w:num>
  <w:num w:numId="5">
    <w:abstractNumId w:val="0"/>
  </w:num>
  <w:num w:numId="6">
    <w:abstractNumId w:val="27"/>
  </w:num>
  <w:num w:numId="7">
    <w:abstractNumId w:val="26"/>
  </w:num>
  <w:num w:numId="8">
    <w:abstractNumId w:val="1"/>
  </w:num>
  <w:num w:numId="9">
    <w:abstractNumId w:val="9"/>
  </w:num>
  <w:num w:numId="10">
    <w:abstractNumId w:val="28"/>
  </w:num>
  <w:num w:numId="11">
    <w:abstractNumId w:val="21"/>
  </w:num>
  <w:num w:numId="12">
    <w:abstractNumId w:val="33"/>
  </w:num>
  <w:num w:numId="13">
    <w:abstractNumId w:val="16"/>
  </w:num>
  <w:num w:numId="14">
    <w:abstractNumId w:val="19"/>
  </w:num>
  <w:num w:numId="15">
    <w:abstractNumId w:val="29"/>
  </w:num>
  <w:num w:numId="16">
    <w:abstractNumId w:val="30"/>
  </w:num>
  <w:num w:numId="17">
    <w:abstractNumId w:val="24"/>
  </w:num>
  <w:num w:numId="18">
    <w:abstractNumId w:val="15"/>
  </w:num>
  <w:num w:numId="19">
    <w:abstractNumId w:val="4"/>
  </w:num>
  <w:num w:numId="20">
    <w:abstractNumId w:val="40"/>
  </w:num>
  <w:num w:numId="21">
    <w:abstractNumId w:val="36"/>
  </w:num>
  <w:num w:numId="22">
    <w:abstractNumId w:val="10"/>
  </w:num>
  <w:num w:numId="23">
    <w:abstractNumId w:val="32"/>
  </w:num>
  <w:num w:numId="24">
    <w:abstractNumId w:val="11"/>
  </w:num>
  <w:num w:numId="25">
    <w:abstractNumId w:val="7"/>
  </w:num>
  <w:num w:numId="26">
    <w:abstractNumId w:val="25"/>
  </w:num>
  <w:num w:numId="27">
    <w:abstractNumId w:val="35"/>
  </w:num>
  <w:num w:numId="28">
    <w:abstractNumId w:val="20"/>
  </w:num>
  <w:num w:numId="29">
    <w:abstractNumId w:val="3"/>
  </w:num>
  <w:num w:numId="30">
    <w:abstractNumId w:val="39"/>
  </w:num>
  <w:num w:numId="31">
    <w:abstractNumId w:val="37"/>
  </w:num>
  <w:num w:numId="32">
    <w:abstractNumId w:val="18"/>
  </w:num>
  <w:num w:numId="33">
    <w:abstractNumId w:val="38"/>
  </w:num>
  <w:num w:numId="34">
    <w:abstractNumId w:val="31"/>
  </w:num>
  <w:num w:numId="35">
    <w:abstractNumId w:val="13"/>
  </w:num>
  <w:num w:numId="36">
    <w:abstractNumId w:val="23"/>
  </w:num>
  <w:num w:numId="37">
    <w:abstractNumId w:val="8"/>
  </w:num>
  <w:num w:numId="38">
    <w:abstractNumId w:val="12"/>
  </w:num>
  <w:num w:numId="39">
    <w:abstractNumId w:val="14"/>
  </w:num>
  <w:num w:numId="40">
    <w:abstractNumId w:val="2"/>
  </w:num>
  <w:num w:numId="41">
    <w:abstractNumId w:val="34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8D3"/>
    <w:rsid w:val="00183FA5"/>
    <w:rsid w:val="00195874"/>
    <w:rsid w:val="001B1343"/>
    <w:rsid w:val="001C6045"/>
    <w:rsid w:val="002225C0"/>
    <w:rsid w:val="00255849"/>
    <w:rsid w:val="002A33C7"/>
    <w:rsid w:val="002B2A95"/>
    <w:rsid w:val="002D3CBE"/>
    <w:rsid w:val="00341C1C"/>
    <w:rsid w:val="00346CAC"/>
    <w:rsid w:val="003B5F4E"/>
    <w:rsid w:val="003D4A4B"/>
    <w:rsid w:val="003D7053"/>
    <w:rsid w:val="00494150"/>
    <w:rsid w:val="004A3E88"/>
    <w:rsid w:val="004D3149"/>
    <w:rsid w:val="00500DF7"/>
    <w:rsid w:val="00555C70"/>
    <w:rsid w:val="006A25BA"/>
    <w:rsid w:val="006A7653"/>
    <w:rsid w:val="00700E53"/>
    <w:rsid w:val="0072326C"/>
    <w:rsid w:val="0072646E"/>
    <w:rsid w:val="007359F1"/>
    <w:rsid w:val="007407C2"/>
    <w:rsid w:val="007A39E7"/>
    <w:rsid w:val="007F2C03"/>
    <w:rsid w:val="00811D74"/>
    <w:rsid w:val="00825E13"/>
    <w:rsid w:val="008260FF"/>
    <w:rsid w:val="00845709"/>
    <w:rsid w:val="008B7183"/>
    <w:rsid w:val="009022B7"/>
    <w:rsid w:val="009101F8"/>
    <w:rsid w:val="0092696A"/>
    <w:rsid w:val="00940FD1"/>
    <w:rsid w:val="009748D3"/>
    <w:rsid w:val="00974C34"/>
    <w:rsid w:val="00985B67"/>
    <w:rsid w:val="00A12D44"/>
    <w:rsid w:val="00A200D8"/>
    <w:rsid w:val="00A5125A"/>
    <w:rsid w:val="00A531D1"/>
    <w:rsid w:val="00A91BFB"/>
    <w:rsid w:val="00AE09FA"/>
    <w:rsid w:val="00B013AB"/>
    <w:rsid w:val="00B42060"/>
    <w:rsid w:val="00B67B2E"/>
    <w:rsid w:val="00B711E5"/>
    <w:rsid w:val="00B73CE9"/>
    <w:rsid w:val="00B95D53"/>
    <w:rsid w:val="00C17434"/>
    <w:rsid w:val="00C24618"/>
    <w:rsid w:val="00C843FB"/>
    <w:rsid w:val="00C94C96"/>
    <w:rsid w:val="00C962B5"/>
    <w:rsid w:val="00CA2091"/>
    <w:rsid w:val="00CB7E20"/>
    <w:rsid w:val="00CD0317"/>
    <w:rsid w:val="00D01D1F"/>
    <w:rsid w:val="00DF5A5A"/>
    <w:rsid w:val="00E10BF3"/>
    <w:rsid w:val="00E46093"/>
    <w:rsid w:val="00E75B51"/>
    <w:rsid w:val="00E81AF7"/>
    <w:rsid w:val="00E854FA"/>
    <w:rsid w:val="00F451D4"/>
    <w:rsid w:val="00F751C0"/>
    <w:rsid w:val="00FC0BFD"/>
    <w:rsid w:val="00FE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D95E6"/>
  <w15:docId w15:val="{8E93AAAC-F9E7-4BA8-BAD2-77FF9D3A2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8D3"/>
  </w:style>
  <w:style w:type="paragraph" w:styleId="1">
    <w:name w:val="heading 1"/>
    <w:basedOn w:val="a"/>
    <w:next w:val="a"/>
    <w:link w:val="10"/>
    <w:uiPriority w:val="9"/>
    <w:qFormat/>
    <w:rsid w:val="009748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48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48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8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48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48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aliases w:val="List Paragraph"/>
    <w:basedOn w:val="a"/>
    <w:link w:val="a4"/>
    <w:uiPriority w:val="34"/>
    <w:qFormat/>
    <w:rsid w:val="009748D3"/>
    <w:pPr>
      <w:ind w:left="720"/>
      <w:contextualSpacing/>
    </w:pPr>
  </w:style>
  <w:style w:type="paragraph" w:styleId="a5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6"/>
    <w:uiPriority w:val="99"/>
    <w:unhideWhenUsed/>
    <w:rsid w:val="009748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5"/>
    <w:uiPriority w:val="99"/>
    <w:rsid w:val="009748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unhideWhenUsed/>
    <w:rsid w:val="009748D3"/>
    <w:rPr>
      <w:vertAlign w:val="superscript"/>
    </w:rPr>
  </w:style>
  <w:style w:type="paragraph" w:customStyle="1" w:styleId="a8">
    <w:name w:val="Абзац"/>
    <w:link w:val="a9"/>
    <w:qFormat/>
    <w:rsid w:val="009748D3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Абзац Знак"/>
    <w:basedOn w:val="a0"/>
    <w:link w:val="a8"/>
    <w:locked/>
    <w:rsid w:val="009748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List Paragraph Знак"/>
    <w:link w:val="a3"/>
    <w:uiPriority w:val="34"/>
    <w:locked/>
    <w:rsid w:val="009748D3"/>
  </w:style>
  <w:style w:type="paragraph" w:customStyle="1" w:styleId="aa">
    <w:name w:val="МОЕ"/>
    <w:basedOn w:val="a"/>
    <w:rsid w:val="009748D3"/>
    <w:pPr>
      <w:widowControl w:val="0"/>
      <w:snapToGri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10"/>
      <w:sz w:val="28"/>
      <w:szCs w:val="28"/>
      <w:lang w:eastAsia="ru-RU"/>
    </w:rPr>
  </w:style>
  <w:style w:type="paragraph" w:styleId="ab">
    <w:name w:val="Normal (Web)"/>
    <w:basedOn w:val="a"/>
    <w:uiPriority w:val="99"/>
    <w:unhideWhenUsed/>
    <w:rsid w:val="00974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9748D3"/>
  </w:style>
  <w:style w:type="paragraph" w:customStyle="1" w:styleId="Default">
    <w:name w:val="Default"/>
    <w:uiPriority w:val="99"/>
    <w:qFormat/>
    <w:rsid w:val="009748D3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FontStyle12">
    <w:name w:val="Font Style12"/>
    <w:uiPriority w:val="99"/>
    <w:rsid w:val="009748D3"/>
    <w:rPr>
      <w:rFonts w:ascii="Cambria" w:hAnsi="Cambria" w:cs="Cambria"/>
      <w:sz w:val="16"/>
      <w:szCs w:val="16"/>
    </w:rPr>
  </w:style>
  <w:style w:type="paragraph" w:styleId="ac">
    <w:name w:val="footer"/>
    <w:basedOn w:val="a"/>
    <w:link w:val="ad"/>
    <w:uiPriority w:val="99"/>
    <w:unhideWhenUsed/>
    <w:rsid w:val="009748D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9748D3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974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748D3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9748D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qFormat/>
    <w:rsid w:val="009748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748D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2">
    <w:name w:val="Font Style32"/>
    <w:uiPriority w:val="99"/>
    <w:rsid w:val="009748D3"/>
    <w:rPr>
      <w:rFonts w:ascii="Times New Roman" w:hAnsi="Times New Roman" w:cs="Times New Roman" w:hint="default"/>
      <w:color w:val="000000"/>
      <w:sz w:val="24"/>
      <w:szCs w:val="24"/>
    </w:rPr>
  </w:style>
  <w:style w:type="character" w:styleId="af1">
    <w:name w:val="Strong"/>
    <w:qFormat/>
    <w:rsid w:val="009748D3"/>
    <w:rPr>
      <w:rFonts w:ascii="Times New Roman" w:hAnsi="Times New Roman" w:cs="Times New Roman" w:hint="default"/>
      <w:b/>
      <w:bCs/>
    </w:rPr>
  </w:style>
  <w:style w:type="paragraph" w:styleId="af2">
    <w:name w:val="TOC Heading"/>
    <w:basedOn w:val="1"/>
    <w:next w:val="a"/>
    <w:uiPriority w:val="39"/>
    <w:unhideWhenUsed/>
    <w:qFormat/>
    <w:rsid w:val="009748D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748D3"/>
    <w:pPr>
      <w:tabs>
        <w:tab w:val="right" w:leader="dot" w:pos="9628"/>
      </w:tabs>
      <w:spacing w:after="40" w:line="312" w:lineRule="auto"/>
    </w:pPr>
    <w:rPr>
      <w:rFonts w:ascii="Times New Roman" w:hAnsi="Times New Roman" w:cs="Times New Roman"/>
      <w:b/>
      <w:bCs/>
      <w:i/>
      <w:noProof/>
    </w:rPr>
  </w:style>
  <w:style w:type="paragraph" w:styleId="21">
    <w:name w:val="toc 2"/>
    <w:basedOn w:val="a"/>
    <w:next w:val="a"/>
    <w:autoRedefine/>
    <w:uiPriority w:val="39"/>
    <w:unhideWhenUsed/>
    <w:rsid w:val="009748D3"/>
    <w:pPr>
      <w:spacing w:after="100"/>
      <w:ind w:left="220"/>
    </w:pPr>
  </w:style>
  <w:style w:type="character" w:styleId="af3">
    <w:name w:val="Hyperlink"/>
    <w:basedOn w:val="a0"/>
    <w:uiPriority w:val="99"/>
    <w:unhideWhenUsed/>
    <w:rsid w:val="009748D3"/>
    <w:rPr>
      <w:color w:val="0000FF" w:themeColor="hyperlink"/>
      <w:u w:val="single"/>
    </w:rPr>
  </w:style>
  <w:style w:type="paragraph" w:styleId="af4">
    <w:name w:val="caption"/>
    <w:basedOn w:val="a"/>
    <w:next w:val="a"/>
    <w:uiPriority w:val="35"/>
    <w:unhideWhenUsed/>
    <w:qFormat/>
    <w:rsid w:val="009748D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Emphasis"/>
    <w:basedOn w:val="a0"/>
    <w:uiPriority w:val="20"/>
    <w:qFormat/>
    <w:rsid w:val="009748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hyperlink" Target="https://www.regfile.ru/okved2/razdel-c/23.html" TargetMode="External"/><Relationship Id="rId3" Type="http://schemas.openxmlformats.org/officeDocument/2006/relationships/settings" Target="setting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5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1050;&#1085;&#1080;&#1075;&#1072;1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G:\&#1057;&#1090;&#1088;&#1072;&#1090;&#1077;&#1075;&#1080;&#1103;%20&#1042;&#1054;%2020-30\&#1056;&#1072;&#1084;&#1086;&#1085;&#1100;\1.4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G:\&#1057;&#1090;&#1088;&#1072;&#1090;&#1077;&#1075;&#1080;&#1103;%20&#1042;&#1054;%2020-30\&#1056;&#1072;&#1084;&#1086;&#1085;&#1100;\1.4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G:\&#1057;&#1090;&#1088;&#1072;&#1090;&#1077;&#1075;&#1080;&#1103;%20&#1042;&#1054;%2020-30\&#1056;&#1072;&#1084;&#1086;&#1085;&#1100;\1.4.xlsx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G:\&#1057;&#1090;&#1088;&#1072;&#1090;&#1077;&#1075;&#1080;&#1103;%20&#1042;&#1054;%2020-30\&#1056;&#1072;&#1084;&#1086;&#1085;&#1100;\1.4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G:\&#1057;&#1090;&#1088;&#1072;&#1090;&#1077;&#1075;&#1080;&#1103;%20&#1042;&#1054;%2020-30\&#1056;&#1072;&#1084;&#1086;&#1085;&#1100;\1.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G:\&#1057;&#1090;&#1088;&#1072;&#1090;&#1077;&#1075;&#1080;&#1103;%20&#1042;&#1054;%2020-30\&#1056;&#1072;&#1084;&#1086;&#1085;&#1100;\&#1057;&#1042;&#1054;&#1044;%20&#1076;&#1083;&#1103;%20&#1055;&#1088;&#1077;&#1076;&#1087;&#1088;&#1080;&#1085;&#1080;&#1084;&#1072;&#1090;&#1077;&#1083;&#1077;&#1081;%20&#1053;&#1086;&#1074;&#1086;&#1074;&#1086;&#1088;&#1086;&#1085;&#1077;&#1078;.xlsx" TargetMode="Externa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G:\&#1057;&#1090;&#1088;&#1072;&#1090;&#1077;&#1075;&#1080;&#1103;%20&#1042;&#1054;%2020-30\&#1056;&#1072;&#1084;&#1086;&#1085;&#1100;\1.4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7;&#1090;&#1088;&#1072;&#1090;&#1077;&#1075;&#1080;&#1103;%20&#1042;&#1054;%2020-30\&#1056;&#1072;&#1084;&#1086;&#1085;&#1100;\&#1057;&#1042;&#1054;&#1044;%20&#1076;&#1083;&#1103;%20&#1055;&#1088;&#1077;&#1076;&#1087;&#1088;&#1080;&#1085;&#1080;&#1084;&#1072;&#1090;&#1077;&#1083;&#1077;&#1081;%20&#1053;&#1086;&#1074;&#1086;&#1074;&#1086;&#1088;&#1086;&#1085;&#1077;&#1078;.xlsx" TargetMode="Externa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7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8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9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0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656775272346159"/>
          <c:y val="4.0276179516685849E-2"/>
          <c:w val="0.37131394629554187"/>
          <c:h val="0.9436672616728430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17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6A3D-43AE-803D-16D4B3B6916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6A3D-43AE-803D-16D4B3B6916A}"/>
              </c:ext>
            </c:extLst>
          </c:dPt>
          <c:dPt>
            <c:idx val="2"/>
            <c:bubble3D val="0"/>
            <c:explosion val="7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6A3D-43AE-803D-16D4B3B6916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6A3D-43AE-803D-16D4B3B6916A}"/>
              </c:ext>
            </c:extLst>
          </c:dPt>
          <c:dLbls>
            <c:dLbl>
              <c:idx val="0"/>
              <c:layout>
                <c:manualLayout>
                  <c:x val="-4.6252916302128903E-2"/>
                  <c:y val="0.118399575053118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3D-43AE-803D-16D4B3B6916A}"/>
                </c:ext>
              </c:extLst>
            </c:dLbl>
            <c:dLbl>
              <c:idx val="1"/>
              <c:layout>
                <c:manualLayout>
                  <c:x val="-0.13031204432779284"/>
                  <c:y val="-0.143981689788776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3D-43AE-803D-16D4B3B6916A}"/>
                </c:ext>
              </c:extLst>
            </c:dLbl>
            <c:dLbl>
              <c:idx val="2"/>
              <c:layout>
                <c:manualLayout>
                  <c:x val="0.14760498687664089"/>
                  <c:y val="-7.5501812273465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A3D-43AE-803D-16D4B3B6916A}"/>
                </c:ext>
              </c:extLst>
            </c:dLbl>
            <c:dLbl>
              <c:idx val="3"/>
              <c:layout>
                <c:manualLayout>
                  <c:x val="1.3265318855745259E-2"/>
                  <c:y val="9.919986416792312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A3D-43AE-803D-16D4B3B691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Торговля</c:v>
                </c:pt>
                <c:pt idx="3">
                  <c:v>Услуги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13.3</c:v>
                </c:pt>
                <c:pt idx="1">
                  <c:v>32</c:v>
                </c:pt>
                <c:pt idx="2">
                  <c:v>51.3</c:v>
                </c:pt>
                <c:pt idx="3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A3D-43AE-803D-16D4B3B691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14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2321521770712269E-3"/>
          <c:y val="5.3003512280934272E-2"/>
          <c:w val="0.99876784782292327"/>
          <c:h val="0.835184560422678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2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1"/>
            <c:invertIfNegative val="0"/>
            <c:bubble3D val="0"/>
            <c:spPr>
              <a:gradFill flip="none" rotWithShape="1">
                <a:gsLst>
                  <a:gs pos="0">
                    <a:schemeClr val="accent3">
                      <a:lumMod val="67000"/>
                    </a:schemeClr>
                  </a:gs>
                  <a:gs pos="48000">
                    <a:schemeClr val="accent3">
                      <a:lumMod val="97000"/>
                      <a:lumOff val="3000"/>
                    </a:schemeClr>
                  </a:gs>
                  <a:gs pos="100000">
                    <a:schemeClr val="accent3">
                      <a:lumMod val="60000"/>
                      <a:lumOff val="40000"/>
                    </a:schemeClr>
                  </a:gs>
                </a:gsLst>
                <a:lin ang="16200000" scaled="1"/>
                <a:tileRect/>
              </a:gradFill>
              <a:ln w="9522" cap="flat" cmpd="sng" algn="ctr">
                <a:noFill/>
                <a:round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0-D282-4575-B2F2-915483464814}"/>
              </c:ext>
            </c:extLst>
          </c:dPt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schemeClr val="accent5">
                      <a:lumMod val="67000"/>
                    </a:schemeClr>
                  </a:gs>
                  <a:gs pos="48000">
                    <a:schemeClr val="accent5">
                      <a:lumMod val="97000"/>
                      <a:lumOff val="3000"/>
                    </a:schemeClr>
                  </a:gs>
                  <a:gs pos="100000">
                    <a:schemeClr val="accent5">
                      <a:lumMod val="60000"/>
                      <a:lumOff val="40000"/>
                    </a:schemeClr>
                  </a:gs>
                </a:gsLst>
                <a:lin ang="16200000" scaled="1"/>
                <a:tileRect/>
              </a:gradFill>
              <a:ln w="9522" cap="flat" cmpd="sng" algn="ctr">
                <a:noFill/>
                <a:round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D282-4575-B2F2-915483464814}"/>
              </c:ext>
            </c:extLst>
          </c:dPt>
          <c:dPt>
            <c:idx val="3"/>
            <c:invertIfNegative val="0"/>
            <c:bubble3D val="0"/>
            <c:spPr>
              <a:gradFill flip="none" rotWithShape="1">
                <a:gsLst>
                  <a:gs pos="0">
                    <a:schemeClr val="accent4">
                      <a:lumMod val="67000"/>
                    </a:schemeClr>
                  </a:gs>
                  <a:gs pos="48000">
                    <a:schemeClr val="accent4">
                      <a:lumMod val="97000"/>
                      <a:lumOff val="3000"/>
                    </a:schemeClr>
                  </a:gs>
                  <a:gs pos="100000">
                    <a:schemeClr val="accent4">
                      <a:lumMod val="60000"/>
                      <a:lumOff val="40000"/>
                    </a:schemeClr>
                  </a:gs>
                </a:gsLst>
                <a:lin ang="16200000" scaled="1"/>
                <a:tileRect/>
              </a:gradFill>
              <a:ln w="9522" cap="flat" cmpd="sng" algn="ctr">
                <a:noFill/>
                <a:round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2-D282-4575-B2F2-915483464814}"/>
              </c:ext>
            </c:extLst>
          </c:dPt>
          <c:dPt>
            <c:idx val="4"/>
            <c:invertIfNegative val="0"/>
            <c:bubble3D val="0"/>
            <c:spPr>
              <a:gradFill flip="none" rotWithShape="1">
                <a:gsLst>
                  <a:gs pos="0">
                    <a:schemeClr val="accent6">
                      <a:lumMod val="67000"/>
                    </a:schemeClr>
                  </a:gs>
                  <a:gs pos="48000">
                    <a:schemeClr val="accent6">
                      <a:lumMod val="97000"/>
                      <a:lumOff val="3000"/>
                    </a:schemeClr>
                  </a:gs>
                  <a:gs pos="100000">
                    <a:schemeClr val="accent6">
                      <a:lumMod val="60000"/>
                      <a:lumOff val="40000"/>
                    </a:schemeClr>
                  </a:gs>
                </a:gsLst>
                <a:lin ang="16200000" scaled="1"/>
                <a:tileRect/>
              </a:gradFill>
              <a:ln w="9522" cap="flat" cmpd="sng" algn="ctr">
                <a:noFill/>
                <a:round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D282-4575-B2F2-915483464814}"/>
              </c:ext>
            </c:extLst>
          </c:dPt>
          <c:dLbls>
            <c:dLbl>
              <c:idx val="0"/>
              <c:layout>
                <c:manualLayout>
                  <c:x val="1.0345315316724345E-2"/>
                  <c:y val="-4.23357874275225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82-4575-B2F2-915483464814}"/>
                </c:ext>
              </c:extLst>
            </c:dLbl>
            <c:dLbl>
              <c:idx val="1"/>
              <c:layout>
                <c:manualLayout>
                  <c:x val="8.9448369984680611E-3"/>
                  <c:y val="-1.1305301437645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82-4575-B2F2-915483464814}"/>
                </c:ext>
              </c:extLst>
            </c:dLbl>
            <c:dLbl>
              <c:idx val="2"/>
              <c:layout>
                <c:manualLayout>
                  <c:x val="-1.6128110955691299E-3"/>
                  <c:y val="-3.02107521352417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82-4575-B2F2-915483464814}"/>
                </c:ext>
              </c:extLst>
            </c:dLbl>
            <c:dLbl>
              <c:idx val="3"/>
              <c:layout>
                <c:manualLayout>
                  <c:x val="-2.4918925939551267E-3"/>
                  <c:y val="-1.5096033306569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82-4575-B2F2-915483464814}"/>
                </c:ext>
              </c:extLst>
            </c:dLbl>
            <c:dLbl>
              <c:idx val="4"/>
              <c:layout>
                <c:manualLayout>
                  <c:x val="-2.2305991762372459E-3"/>
                  <c:y val="-1.67328850427445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82-4575-B2F2-915483464814}"/>
                </c:ext>
              </c:extLst>
            </c:dLbl>
            <c:spPr>
              <a:noFill/>
              <a:ln w="2539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47606</c:v>
                </c:pt>
                <c:pt idx="1">
                  <c:v>51800</c:v>
                </c:pt>
                <c:pt idx="2">
                  <c:v>49018</c:v>
                </c:pt>
                <c:pt idx="3">
                  <c:v>64816</c:v>
                </c:pt>
                <c:pt idx="4">
                  <c:v>87688</c:v>
                </c:pt>
                <c:pt idx="5">
                  <c:v>88791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5-D282-4575-B2F2-9154834648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"/>
        <c:shape val="box"/>
        <c:axId val="143036784"/>
        <c:axId val="143037176"/>
        <c:axId val="0"/>
      </c:bar3DChart>
      <c:catAx>
        <c:axId val="1430367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orbel"/>
                    <a:ea typeface="Corbel"/>
                    <a:cs typeface="Corbel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3967055616175499"/>
              <c:y val="0.90761225141425039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19045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43037176"/>
        <c:crosses val="autoZero"/>
        <c:auto val="1"/>
        <c:lblAlgn val="ctr"/>
        <c:lblOffset val="100"/>
        <c:noMultiLvlLbl val="0"/>
      </c:catAx>
      <c:valAx>
        <c:axId val="143037176"/>
        <c:scaling>
          <c:orientation val="minMax"/>
        </c:scaling>
        <c:delete val="1"/>
        <c:axPos val="l"/>
        <c:majorGridlines>
          <c:spPr>
            <a:ln w="9522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43036784"/>
        <c:crosses val="autoZero"/>
        <c:crossBetween val="between"/>
      </c:valAx>
      <c:spPr>
        <a:noFill/>
        <a:ln w="25393">
          <a:noFill/>
        </a:ln>
      </c:spPr>
    </c:plotArea>
    <c:plotVisOnly val="1"/>
    <c:dispBlanksAs val="gap"/>
    <c:showDLblsOverMax val="0"/>
  </c:chart>
  <c:spPr>
    <a:solidFill>
      <a:sysClr val="window" lastClr="FFFFFF"/>
    </a:solidFill>
    <a:ln w="9522" cap="flat" cmpd="sng" algn="ctr">
      <a:solidFill>
        <a:sysClr val="window" lastClr="FFFFFF"/>
      </a:solidFill>
      <a:round/>
    </a:ln>
    <a:effectLst/>
    <a:scene3d>
      <a:camera prst="orthographicFront"/>
      <a:lightRig rig="threePt" dir="t"/>
    </a:scene3d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Воронежская область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16.2</c:v>
                </c:pt>
                <c:pt idx="2">
                  <c:v>14.9</c:v>
                </c:pt>
                <c:pt idx="3">
                  <c:v>12.99</c:v>
                </c:pt>
                <c:pt idx="4">
                  <c:v>11.03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F7-40AF-BD34-E24C3CC5A9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Рамонский район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35.4</c:v>
                </c:pt>
                <c:pt idx="1">
                  <c:v>19.399999999999999</c:v>
                </c:pt>
                <c:pt idx="2">
                  <c:v>17.3</c:v>
                </c:pt>
                <c:pt idx="3">
                  <c:v>17.3</c:v>
                </c:pt>
                <c:pt idx="4">
                  <c:v>16.100000000000001</c:v>
                </c:pt>
                <c:pt idx="5">
                  <c:v>18.899999999999999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F7-40AF-BD34-E24C3CC5A9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43901112"/>
        <c:axId val="143900328"/>
      </c:barChart>
      <c:catAx>
        <c:axId val="1439011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2.6549832312627652E-2"/>
              <c:y val="3.626921634795649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900328"/>
        <c:crosses val="autoZero"/>
        <c:auto val="1"/>
        <c:lblAlgn val="ctr"/>
        <c:lblOffset val="100"/>
        <c:noMultiLvlLbl val="0"/>
      </c:catAx>
      <c:valAx>
        <c:axId val="143900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901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287055263925452"/>
          <c:y val="0.88144794400699733"/>
          <c:w val="0.47425871245261031"/>
          <c:h val="9.4742532183477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Рамонский район</c:v>
                </c:pt>
              </c:strCache>
            </c:strRef>
          </c:tx>
          <c:spPr>
            <a:gradFill flip="none" rotWithShape="1">
              <a:gsLst>
                <a:gs pos="0">
                  <a:srgbClr val="F79646">
                    <a:lumMod val="75000"/>
                  </a:srgbClr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10800000" scaled="0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86.2</c:v>
                </c:pt>
                <c:pt idx="1">
                  <c:v>86.8</c:v>
                </c:pt>
                <c:pt idx="2">
                  <c:v>86.8</c:v>
                </c:pt>
                <c:pt idx="3">
                  <c:v>86.3</c:v>
                </c:pt>
                <c:pt idx="4">
                  <c:v>85.8</c:v>
                </c:pt>
                <c:pt idx="5">
                  <c:v>83.8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FB-4E05-BA69-B25CCB68845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среднем по муниципальным районам</c:v>
                </c:pt>
              </c:strCache>
            </c:strRef>
          </c:tx>
          <c:spPr>
            <a:gradFill flip="none" rotWithShape="1">
              <a:gsLst>
                <a:gs pos="87000">
                  <a:srgbClr val="0070C0">
                    <a:lumMod val="91000"/>
                    <a:alpha val="72000"/>
                  </a:srgbClr>
                </a:gs>
                <a:gs pos="100000">
                  <a:schemeClr val="accent6">
                    <a:shade val="67500"/>
                    <a:satMod val="115000"/>
                  </a:schemeClr>
                </a:gs>
                <a:gs pos="100000">
                  <a:schemeClr val="accent6">
                    <a:shade val="100000"/>
                    <a:satMod val="115000"/>
                  </a:schemeClr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5EFB-4E05-BA69-B25CCB688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3899544"/>
        <c:axId val="143896800"/>
        <c:axId val="0"/>
      </c:bar3DChart>
      <c:catAx>
        <c:axId val="143899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3896800"/>
        <c:crosses val="autoZero"/>
        <c:auto val="1"/>
        <c:lblAlgn val="ctr"/>
        <c:lblOffset val="100"/>
        <c:noMultiLvlLbl val="0"/>
      </c:catAx>
      <c:valAx>
        <c:axId val="143896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38995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Население </c:v>
                </c:pt>
              </c:strCache>
            </c:strRef>
          </c:tx>
          <c:invertIfNegative val="0"/>
          <c:cat>
            <c:strRef>
              <c:f>Лист1!$B$2:$F$2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Лист1!$B$3:$F$3</c:f>
              <c:numCache>
                <c:formatCode>0</c:formatCode>
                <c:ptCount val="5"/>
                <c:pt idx="0">
                  <c:v>12.941176470588237</c:v>
                </c:pt>
                <c:pt idx="1">
                  <c:v>32.941176470588225</c:v>
                </c:pt>
                <c:pt idx="2">
                  <c:v>44.705882352941181</c:v>
                </c:pt>
                <c:pt idx="3">
                  <c:v>9.4117647058823533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D8-4677-A192-7510A70E7269}"/>
            </c:ext>
          </c:extLst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Предприниматели</c:v>
                </c:pt>
              </c:strCache>
            </c:strRef>
          </c:tx>
          <c:invertIfNegative val="0"/>
          <c:cat>
            <c:strRef>
              <c:f>Лист1!$B$2:$F$2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Лист1!$B$4:$F$4</c:f>
              <c:numCache>
                <c:formatCode>0</c:formatCode>
                <c:ptCount val="5"/>
                <c:pt idx="0">
                  <c:v>36.923076923076962</c:v>
                </c:pt>
                <c:pt idx="1">
                  <c:v>30.76923076923077</c:v>
                </c:pt>
                <c:pt idx="2">
                  <c:v>32.307692307691994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D8-4677-A192-7510A70E7269}"/>
            </c:ext>
          </c:extLst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Общественные организации</c:v>
                </c:pt>
              </c:strCache>
            </c:strRef>
          </c:tx>
          <c:invertIfNegative val="0"/>
          <c:cat>
            <c:strRef>
              <c:f>Лист1!$B$2:$F$2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Лист1!$B$5:$F$5</c:f>
              <c:numCache>
                <c:formatCode>0</c:formatCode>
                <c:ptCount val="5"/>
                <c:pt idx="0">
                  <c:v>11.111111111111045</c:v>
                </c:pt>
                <c:pt idx="1">
                  <c:v>33.333333333333329</c:v>
                </c:pt>
                <c:pt idx="2">
                  <c:v>55.555555555555557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D8-4677-A192-7510A70E7269}"/>
            </c:ext>
          </c:extLst>
        </c:ser>
        <c:ser>
          <c:idx val="3"/>
          <c:order val="3"/>
          <c:tx>
            <c:strRef>
              <c:f>Лист1!$A$6</c:f>
              <c:strCache>
                <c:ptCount val="1"/>
                <c:pt idx="0">
                  <c:v>Органы государственной власти</c:v>
                </c:pt>
              </c:strCache>
            </c:strRef>
          </c:tx>
          <c:invertIfNegative val="0"/>
          <c:cat>
            <c:strRef>
              <c:f>Лист1!$B$2:$F$2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Лист1!$B$6:$F$6</c:f>
              <c:numCache>
                <c:formatCode>0</c:formatCode>
                <c:ptCount val="5"/>
                <c:pt idx="0">
                  <c:v>32.258064516129032</c:v>
                </c:pt>
                <c:pt idx="1">
                  <c:v>6.7669172932330826</c:v>
                </c:pt>
                <c:pt idx="2">
                  <c:v>9.4488188976377909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D8-4677-A192-7510A70E72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3898368"/>
        <c:axId val="143900720"/>
        <c:axId val="0"/>
      </c:bar3DChart>
      <c:catAx>
        <c:axId val="143898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3900720"/>
        <c:crosses val="autoZero"/>
        <c:auto val="1"/>
        <c:lblAlgn val="ctr"/>
        <c:lblOffset val="100"/>
        <c:noMultiLvlLbl val="0"/>
      </c:catAx>
      <c:valAx>
        <c:axId val="1439007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="0"/>
                  <a:t>Доля опрошенных</a:t>
                </a:r>
                <a:r>
                  <a:rPr lang="ru-RU"/>
                  <a:t>, </a:t>
                </a:r>
                <a:r>
                  <a:rPr lang="ru-RU" b="0"/>
                  <a:t>давших</a:t>
                </a:r>
                <a:r>
                  <a:rPr lang="ru-RU" b="0" baseline="0"/>
                  <a:t> оценку</a:t>
                </a:r>
                <a:r>
                  <a:rPr lang="ru-RU" baseline="0"/>
                  <a:t>, 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3.8584065880653814E-2"/>
              <c:y val="0.1138498096945040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14389836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958638790840939E-2"/>
          <c:y val="4.5877500606541832E-2"/>
          <c:w val="0.74093689002143903"/>
          <c:h val="0.520764610306064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Лист3!$A$3</c:f>
              <c:strCache>
                <c:ptCount val="1"/>
                <c:pt idx="0">
                  <c:v>Население </c:v>
                </c:pt>
              </c:strCache>
            </c:strRef>
          </c:tx>
          <c:invertIfNegative val="0"/>
          <c:cat>
            <c:strRef>
              <c:f>Лист3!$B$2:$K$2</c:f>
              <c:strCache>
                <c:ptCount val="10"/>
                <c:pt idx="0">
                  <c:v> Дошкольное образование</c:v>
                </c:pt>
                <c:pt idx="1">
                  <c:v>Среднее и средне профессиональное образование</c:v>
                </c:pt>
                <c:pt idx="2">
                  <c:v>Культурная жизнь, досуг </c:v>
                </c:pt>
                <c:pt idx="3">
                  <c:v>Физкультура и спорт</c:v>
                </c:pt>
                <c:pt idx="4">
                  <c:v>Благоустройство </c:v>
                </c:pt>
                <c:pt idx="5">
                  <c:v>Связь и коммуникации</c:v>
                </c:pt>
                <c:pt idx="6">
                  <c:v>Инженерные сети и системы </c:v>
                </c:pt>
                <c:pt idx="7">
                  <c:v>Здравоохранение</c:v>
                </c:pt>
                <c:pt idx="8">
                  <c:v>Дороги</c:v>
                </c:pt>
                <c:pt idx="9">
                  <c:v>Коммунальная сфера </c:v>
                </c:pt>
              </c:strCache>
            </c:strRef>
          </c:cat>
          <c:val>
            <c:numRef>
              <c:f>Лист3!$B$3:$K$3</c:f>
              <c:numCache>
                <c:formatCode>0</c:formatCode>
                <c:ptCount val="10"/>
                <c:pt idx="0">
                  <c:v>43.125000000000163</c:v>
                </c:pt>
                <c:pt idx="1">
                  <c:v>43.75</c:v>
                </c:pt>
                <c:pt idx="2">
                  <c:v>39.375</c:v>
                </c:pt>
                <c:pt idx="3">
                  <c:v>37.5</c:v>
                </c:pt>
                <c:pt idx="4">
                  <c:v>42.5</c:v>
                </c:pt>
                <c:pt idx="5">
                  <c:v>39.375</c:v>
                </c:pt>
                <c:pt idx="6">
                  <c:v>40</c:v>
                </c:pt>
                <c:pt idx="7">
                  <c:v>25.625</c:v>
                </c:pt>
                <c:pt idx="8">
                  <c:v>18.75</c:v>
                </c:pt>
                <c:pt idx="9">
                  <c:v>44.666666666666345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71-4A33-8842-3537AD5EF83B}"/>
            </c:ext>
          </c:extLst>
        </c:ser>
        <c:ser>
          <c:idx val="1"/>
          <c:order val="1"/>
          <c:tx>
            <c:strRef>
              <c:f>Лист3!$A$4</c:f>
              <c:strCache>
                <c:ptCount val="1"/>
                <c:pt idx="0">
                  <c:v>Общественные организации</c:v>
                </c:pt>
              </c:strCache>
            </c:strRef>
          </c:tx>
          <c:invertIfNegative val="0"/>
          <c:cat>
            <c:strRef>
              <c:f>Лист3!$B$2:$K$2</c:f>
              <c:strCache>
                <c:ptCount val="10"/>
                <c:pt idx="0">
                  <c:v> Дошкольное образование</c:v>
                </c:pt>
                <c:pt idx="1">
                  <c:v>Среднее и средне профессиональное образование</c:v>
                </c:pt>
                <c:pt idx="2">
                  <c:v>Культурная жизнь, досуг </c:v>
                </c:pt>
                <c:pt idx="3">
                  <c:v>Физкультура и спорт</c:v>
                </c:pt>
                <c:pt idx="4">
                  <c:v>Благоустройство </c:v>
                </c:pt>
                <c:pt idx="5">
                  <c:v>Связь и коммуникации</c:v>
                </c:pt>
                <c:pt idx="6">
                  <c:v>Инженерные сети и системы </c:v>
                </c:pt>
                <c:pt idx="7">
                  <c:v>Здравоохранение</c:v>
                </c:pt>
                <c:pt idx="8">
                  <c:v>Дороги</c:v>
                </c:pt>
                <c:pt idx="9">
                  <c:v>Коммунальная сфера </c:v>
                </c:pt>
              </c:strCache>
            </c:strRef>
          </c:cat>
          <c:val>
            <c:numRef>
              <c:f>Лист3!$B$4:$K$4</c:f>
              <c:numCache>
                <c:formatCode>0</c:formatCode>
                <c:ptCount val="10"/>
                <c:pt idx="0">
                  <c:v>77.777777777777658</c:v>
                </c:pt>
                <c:pt idx="1">
                  <c:v>77.777777777777658</c:v>
                </c:pt>
                <c:pt idx="2">
                  <c:v>55.555555555555557</c:v>
                </c:pt>
                <c:pt idx="3">
                  <c:v>100</c:v>
                </c:pt>
                <c:pt idx="4">
                  <c:v>88.888888888888275</c:v>
                </c:pt>
                <c:pt idx="5">
                  <c:v>77.777777777777658</c:v>
                </c:pt>
                <c:pt idx="6">
                  <c:v>55.555555555555557</c:v>
                </c:pt>
                <c:pt idx="7">
                  <c:v>11.111111111111045</c:v>
                </c:pt>
                <c:pt idx="8">
                  <c:v>55.555555555555557</c:v>
                </c:pt>
                <c:pt idx="9">
                  <c:v>22.222222222222076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71-4A33-8842-3537AD5EF83B}"/>
            </c:ext>
          </c:extLst>
        </c:ser>
        <c:ser>
          <c:idx val="2"/>
          <c:order val="2"/>
          <c:tx>
            <c:strRef>
              <c:f>Лист3!$A$5</c:f>
              <c:strCache>
                <c:ptCount val="1"/>
                <c:pt idx="0">
                  <c:v>Органы государственной власти</c:v>
                </c:pt>
              </c:strCache>
            </c:strRef>
          </c:tx>
          <c:invertIfNegative val="0"/>
          <c:cat>
            <c:strRef>
              <c:f>Лист3!$B$2:$K$2</c:f>
              <c:strCache>
                <c:ptCount val="10"/>
                <c:pt idx="0">
                  <c:v> Дошкольное образование</c:v>
                </c:pt>
                <c:pt idx="1">
                  <c:v>Среднее и средне профессиональное образование</c:v>
                </c:pt>
                <c:pt idx="2">
                  <c:v>Культурная жизнь, досуг </c:v>
                </c:pt>
                <c:pt idx="3">
                  <c:v>Физкультура и спорт</c:v>
                </c:pt>
                <c:pt idx="4">
                  <c:v>Благоустройство </c:v>
                </c:pt>
                <c:pt idx="5">
                  <c:v>Связь и коммуникации</c:v>
                </c:pt>
                <c:pt idx="6">
                  <c:v>Инженерные сети и системы </c:v>
                </c:pt>
                <c:pt idx="7">
                  <c:v>Здравоохранение</c:v>
                </c:pt>
                <c:pt idx="8">
                  <c:v>Дороги</c:v>
                </c:pt>
                <c:pt idx="9">
                  <c:v>Коммунальная сфера </c:v>
                </c:pt>
              </c:strCache>
            </c:strRef>
          </c:cat>
          <c:val>
            <c:numRef>
              <c:f>Лист3!$B$5:$K$5</c:f>
              <c:numCache>
                <c:formatCode>0</c:formatCode>
                <c:ptCount val="10"/>
                <c:pt idx="0">
                  <c:v>79.874999999999986</c:v>
                </c:pt>
                <c:pt idx="1">
                  <c:v>71.624999999999986</c:v>
                </c:pt>
                <c:pt idx="2">
                  <c:v>56.875</c:v>
                </c:pt>
                <c:pt idx="3">
                  <c:v>56.625000000000163</c:v>
                </c:pt>
                <c:pt idx="4">
                  <c:v>56</c:v>
                </c:pt>
                <c:pt idx="5">
                  <c:v>62.125000000000163</c:v>
                </c:pt>
                <c:pt idx="6">
                  <c:v>48.625000000000163</c:v>
                </c:pt>
                <c:pt idx="7">
                  <c:v>62.5</c:v>
                </c:pt>
                <c:pt idx="8">
                  <c:v>58.125000000000163</c:v>
                </c:pt>
                <c:pt idx="9">
                  <c:v>79.124999999999986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71-4A33-8842-3537AD5EF8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3896016"/>
        <c:axId val="143901504"/>
        <c:axId val="0"/>
      </c:bar3DChart>
      <c:catAx>
        <c:axId val="143896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43901504"/>
        <c:crosses val="autoZero"/>
        <c:auto val="1"/>
        <c:lblAlgn val="ctr"/>
        <c:lblOffset val="100"/>
        <c:noMultiLvlLbl val="0"/>
      </c:catAx>
      <c:valAx>
        <c:axId val="1439015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0" i="0" u="none" strike="noStrike" baseline="0">
                    <a:effectLst/>
                  </a:rPr>
                  <a:t>Доля опрошенных, удовлетворенных уровнем развития социальных услуг,%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642863607566297E-3"/>
              <c:y val="2.6789298396524008E-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143896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843678160919541"/>
          <c:y val="0.26622789798334073"/>
          <c:w val="0.18857909845003812"/>
          <c:h val="0.40261834924355361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681899668201852E-2"/>
          <c:y val="0.10970481516028224"/>
          <c:w val="0.9325255829986796"/>
          <c:h val="0.3911639274561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Население </c:v>
                </c:pt>
              </c:strCache>
            </c:strRef>
          </c:tx>
          <c:invertIfNegative val="0"/>
          <c:cat>
            <c:strRef>
              <c:f>Лист2!$B$1:$V$2</c:f>
              <c:strCache>
                <c:ptCount val="21"/>
                <c:pt idx="0">
                  <c:v>Проблемы с водообеспечением </c:v>
                </c:pt>
                <c:pt idx="1">
                  <c:v>Низкий уровень доходов </c:v>
                </c:pt>
                <c:pt idx="2">
                  <c:v>Недостаточное качество медицинского обслуживания</c:v>
                </c:pt>
                <c:pt idx="3">
                  <c:v>Низкая доступность товаров первой необходимости в малонаселенных пунктах</c:v>
                </c:pt>
                <c:pt idx="4">
                  <c:v>Недостаточная работа по благоустройству </c:v>
                </c:pt>
                <c:pt idx="5">
                  <c:v>Низкая доступность медицинского обслуживания</c:v>
                </c:pt>
                <c:pt idx="6">
                  <c:v>Плохой интернет</c:v>
                </c:pt>
                <c:pt idx="7">
                  <c:v>Плохое транспортное обеспечение </c:v>
                </c:pt>
                <c:pt idx="8">
                  <c:v>Сокращение объемов производства продукции растениеводства</c:v>
                </c:pt>
                <c:pt idx="9">
                  <c:v>Проблемы с энергообеспечением</c:v>
                </c:pt>
                <c:pt idx="10">
                  <c:v>Низкое качество дорог</c:v>
                </c:pt>
                <c:pt idx="11">
                  <c:v>Отсутствие рабочих мест</c:v>
                </c:pt>
                <c:pt idx="12">
                  <c:v> Сокращение объемов производства продукции животноводства</c:v>
                </c:pt>
                <c:pt idx="13">
                  <c:v>Малое количество предприятий переработки сельхозпродукции</c:v>
                </c:pt>
                <c:pt idx="14">
                  <c:v>Сокращение объемов промышленного производства</c:v>
                </c:pt>
                <c:pt idx="15">
                  <c:v>Недостаточная государственная поддержка  предпринимательства</c:v>
                </c:pt>
                <c:pt idx="16">
                  <c:v>Низкое качество услуг в сфере жкх</c:v>
                </c:pt>
                <c:pt idx="17">
                  <c:v>Плохая экологическая ситуация</c:v>
                </c:pt>
                <c:pt idx="18">
                  <c:v>Низкое качество образовательных услуг</c:v>
                </c:pt>
                <c:pt idx="19">
                  <c:v>Плохие жилищные условия</c:v>
                </c:pt>
                <c:pt idx="20">
                  <c:v>Недостаточные условия для отдыха и развлечений</c:v>
                </c:pt>
              </c:strCache>
            </c:strRef>
          </c:cat>
          <c:val>
            <c:numRef>
              <c:f>Лист2!$B$3:$V$3</c:f>
              <c:numCache>
                <c:formatCode>0</c:formatCode>
                <c:ptCount val="21"/>
                <c:pt idx="0">
                  <c:v>5.2493438320209984</c:v>
                </c:pt>
                <c:pt idx="1">
                  <c:v>10.498687664042</c:v>
                </c:pt>
                <c:pt idx="2">
                  <c:v>9.7112860892388451</c:v>
                </c:pt>
                <c:pt idx="3">
                  <c:v>1.837270341207349</c:v>
                </c:pt>
                <c:pt idx="4">
                  <c:v>2.3622047244094477</c:v>
                </c:pt>
                <c:pt idx="5">
                  <c:v>5.5118110236220472</c:v>
                </c:pt>
                <c:pt idx="6">
                  <c:v>3.412073490813627</c:v>
                </c:pt>
                <c:pt idx="7">
                  <c:v>3.1496062992125982</c:v>
                </c:pt>
                <c:pt idx="8">
                  <c:v>2.3622047244094477</c:v>
                </c:pt>
                <c:pt idx="9">
                  <c:v>0.78740157480314954</c:v>
                </c:pt>
                <c:pt idx="10">
                  <c:v>11.023622047244094</c:v>
                </c:pt>
                <c:pt idx="11">
                  <c:v>9.4488188976377909</c:v>
                </c:pt>
                <c:pt idx="12">
                  <c:v>6.5616797900262513</c:v>
                </c:pt>
                <c:pt idx="13">
                  <c:v>5.5118110236220472</c:v>
                </c:pt>
                <c:pt idx="14">
                  <c:v>3.9370078740157477</c:v>
                </c:pt>
                <c:pt idx="15">
                  <c:v>2.8871391076115636</c:v>
                </c:pt>
                <c:pt idx="16">
                  <c:v>3.1496062992125982</c:v>
                </c:pt>
                <c:pt idx="17">
                  <c:v>0.78740157480314954</c:v>
                </c:pt>
                <c:pt idx="18">
                  <c:v>0</c:v>
                </c:pt>
                <c:pt idx="19">
                  <c:v>1.837270341207349</c:v>
                </c:pt>
                <c:pt idx="20">
                  <c:v>3.1496062992125982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B3-47DD-9E89-C81AAAAFBDBC}"/>
            </c:ext>
          </c:extLst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Предприниматели</c:v>
                </c:pt>
              </c:strCache>
            </c:strRef>
          </c:tx>
          <c:invertIfNegative val="0"/>
          <c:cat>
            <c:strRef>
              <c:f>Лист2!$B$1:$V$2</c:f>
              <c:strCache>
                <c:ptCount val="21"/>
                <c:pt idx="0">
                  <c:v>Проблемы с водообеспечением </c:v>
                </c:pt>
                <c:pt idx="1">
                  <c:v>Низкий уровень доходов </c:v>
                </c:pt>
                <c:pt idx="2">
                  <c:v>Недостаточное качество медицинского обслуживания</c:v>
                </c:pt>
                <c:pt idx="3">
                  <c:v>Низкая доступность товаров первой необходимости в малонаселенных пунктах</c:v>
                </c:pt>
                <c:pt idx="4">
                  <c:v>Недостаточная работа по благоустройству </c:v>
                </c:pt>
                <c:pt idx="5">
                  <c:v>Низкая доступность медицинского обслуживания</c:v>
                </c:pt>
                <c:pt idx="6">
                  <c:v>Плохой интернет</c:v>
                </c:pt>
                <c:pt idx="7">
                  <c:v>Плохое транспортное обеспечение </c:v>
                </c:pt>
                <c:pt idx="8">
                  <c:v>Сокращение объемов производства продукции растениеводства</c:v>
                </c:pt>
                <c:pt idx="9">
                  <c:v>Проблемы с энергообеспечением</c:v>
                </c:pt>
                <c:pt idx="10">
                  <c:v>Низкое качество дорог</c:v>
                </c:pt>
                <c:pt idx="11">
                  <c:v>Отсутствие рабочих мест</c:v>
                </c:pt>
                <c:pt idx="12">
                  <c:v> Сокращение объемов производства продукции животноводства</c:v>
                </c:pt>
                <c:pt idx="13">
                  <c:v>Малое количество предприятий переработки сельхозпродукции</c:v>
                </c:pt>
                <c:pt idx="14">
                  <c:v>Сокращение объемов промышленного производства</c:v>
                </c:pt>
                <c:pt idx="15">
                  <c:v>Недостаточная государственная поддержка  предпринимательства</c:v>
                </c:pt>
                <c:pt idx="16">
                  <c:v>Низкое качество услуг в сфере жкх</c:v>
                </c:pt>
                <c:pt idx="17">
                  <c:v>Плохая экологическая ситуация</c:v>
                </c:pt>
                <c:pt idx="18">
                  <c:v>Низкое качество образовательных услуг</c:v>
                </c:pt>
                <c:pt idx="19">
                  <c:v>Плохие жилищные условия</c:v>
                </c:pt>
                <c:pt idx="20">
                  <c:v>Недостаточные условия для отдыха и развлечений</c:v>
                </c:pt>
              </c:strCache>
            </c:strRef>
          </c:cat>
          <c:val>
            <c:numRef>
              <c:f>Лист2!$B$4:$V$4</c:f>
              <c:numCache>
                <c:formatCode>0</c:formatCode>
                <c:ptCount val="21"/>
                <c:pt idx="0">
                  <c:v>9.0592334494773521</c:v>
                </c:pt>
                <c:pt idx="1">
                  <c:v>13.588850174216018</c:v>
                </c:pt>
                <c:pt idx="2">
                  <c:v>7.6655052264807928</c:v>
                </c:pt>
                <c:pt idx="3">
                  <c:v>2.7874564459930316</c:v>
                </c:pt>
                <c:pt idx="4">
                  <c:v>3.4843205574913085</c:v>
                </c:pt>
                <c:pt idx="5">
                  <c:v>6.9686411149826171</c:v>
                </c:pt>
                <c:pt idx="6">
                  <c:v>4.181184668989518</c:v>
                </c:pt>
                <c:pt idx="7">
                  <c:v>2.0905923344947737</c:v>
                </c:pt>
                <c:pt idx="8">
                  <c:v>0</c:v>
                </c:pt>
                <c:pt idx="9">
                  <c:v>3.4843205574913085</c:v>
                </c:pt>
                <c:pt idx="10">
                  <c:v>4.181184668989518</c:v>
                </c:pt>
                <c:pt idx="11">
                  <c:v>4.5296167247386814</c:v>
                </c:pt>
                <c:pt idx="12">
                  <c:v>1.393728222996516</c:v>
                </c:pt>
                <c:pt idx="13">
                  <c:v>5.9233449477351865</c:v>
                </c:pt>
                <c:pt idx="14">
                  <c:v>2.0905923344947737</c:v>
                </c:pt>
                <c:pt idx="15">
                  <c:v>6.9686411149826171</c:v>
                </c:pt>
                <c:pt idx="16">
                  <c:v>4.5296167247386814</c:v>
                </c:pt>
                <c:pt idx="17">
                  <c:v>4.5296167247386814</c:v>
                </c:pt>
                <c:pt idx="18">
                  <c:v>1.0452961672473815</c:v>
                </c:pt>
                <c:pt idx="19">
                  <c:v>1.0452961672473815</c:v>
                </c:pt>
                <c:pt idx="20">
                  <c:v>2.7874564459930316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B3-47DD-9E89-C81AAAAFBDBC}"/>
            </c:ext>
          </c:extLst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Общественные организации</c:v>
                </c:pt>
              </c:strCache>
            </c:strRef>
          </c:tx>
          <c:invertIfNegative val="0"/>
          <c:cat>
            <c:strRef>
              <c:f>Лист2!$B$1:$V$2</c:f>
              <c:strCache>
                <c:ptCount val="21"/>
                <c:pt idx="0">
                  <c:v>Проблемы с водообеспечением </c:v>
                </c:pt>
                <c:pt idx="1">
                  <c:v>Низкий уровень доходов </c:v>
                </c:pt>
                <c:pt idx="2">
                  <c:v>Недостаточное качество медицинского обслуживания</c:v>
                </c:pt>
                <c:pt idx="3">
                  <c:v>Низкая доступность товаров первой необходимости в малонаселенных пунктах</c:v>
                </c:pt>
                <c:pt idx="4">
                  <c:v>Недостаточная работа по благоустройству </c:v>
                </c:pt>
                <c:pt idx="5">
                  <c:v>Низкая доступность медицинского обслуживания</c:v>
                </c:pt>
                <c:pt idx="6">
                  <c:v>Плохой интернет</c:v>
                </c:pt>
                <c:pt idx="7">
                  <c:v>Плохое транспортное обеспечение </c:v>
                </c:pt>
                <c:pt idx="8">
                  <c:v>Сокращение объемов производства продукции растениеводства</c:v>
                </c:pt>
                <c:pt idx="9">
                  <c:v>Проблемы с энергообеспечением</c:v>
                </c:pt>
                <c:pt idx="10">
                  <c:v>Низкое качество дорог</c:v>
                </c:pt>
                <c:pt idx="11">
                  <c:v>Отсутствие рабочих мест</c:v>
                </c:pt>
                <c:pt idx="12">
                  <c:v> Сокращение объемов производства продукции животноводства</c:v>
                </c:pt>
                <c:pt idx="13">
                  <c:v>Малое количество предприятий переработки сельхозпродукции</c:v>
                </c:pt>
                <c:pt idx="14">
                  <c:v>Сокращение объемов промышленного производства</c:v>
                </c:pt>
                <c:pt idx="15">
                  <c:v>Недостаточная государственная поддержка  предпринимательства</c:v>
                </c:pt>
                <c:pt idx="16">
                  <c:v>Низкое качество услуг в сфере жкх</c:v>
                </c:pt>
                <c:pt idx="17">
                  <c:v>Плохая экологическая ситуация</c:v>
                </c:pt>
                <c:pt idx="18">
                  <c:v>Низкое качество образовательных услуг</c:v>
                </c:pt>
                <c:pt idx="19">
                  <c:v>Плохие жилищные условия</c:v>
                </c:pt>
                <c:pt idx="20">
                  <c:v>Недостаточные условия для отдыха и развлечений</c:v>
                </c:pt>
              </c:strCache>
            </c:strRef>
          </c:cat>
          <c:val>
            <c:numRef>
              <c:f>Лист2!$B$5:$V$5</c:f>
              <c:numCache>
                <c:formatCode>0</c:formatCode>
                <c:ptCount val="21"/>
                <c:pt idx="0">
                  <c:v>21.428571428571427</c:v>
                </c:pt>
                <c:pt idx="1">
                  <c:v>14.285714285714286</c:v>
                </c:pt>
                <c:pt idx="2" formatCode="General">
                  <c:v>0</c:v>
                </c:pt>
                <c:pt idx="3">
                  <c:v>0</c:v>
                </c:pt>
                <c:pt idx="4" formatCode="General">
                  <c:v>7</c:v>
                </c:pt>
                <c:pt idx="5">
                  <c:v>3.5714285714285707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 formatCode="General">
                  <c:v>0</c:v>
                </c:pt>
                <c:pt idx="11">
                  <c:v>10.714285714285714</c:v>
                </c:pt>
                <c:pt idx="12" formatCode="General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 formatCode="General">
                  <c:v>11</c:v>
                </c:pt>
                <c:pt idx="17">
                  <c:v>3.5714285714285707</c:v>
                </c:pt>
                <c:pt idx="18">
                  <c:v>14.285714285714286</c:v>
                </c:pt>
                <c:pt idx="19">
                  <c:v>7.1428571428571415</c:v>
                </c:pt>
                <c:pt idx="2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B3-47DD-9E89-C81AAAAFBDBC}"/>
            </c:ext>
          </c:extLst>
        </c:ser>
        <c:ser>
          <c:idx val="3"/>
          <c:order val="3"/>
          <c:tx>
            <c:strRef>
              <c:f>Лист2!$A$6</c:f>
              <c:strCache>
                <c:ptCount val="1"/>
                <c:pt idx="0">
                  <c:v>Органы государственной власти</c:v>
                </c:pt>
              </c:strCache>
            </c:strRef>
          </c:tx>
          <c:invertIfNegative val="0"/>
          <c:cat>
            <c:strRef>
              <c:f>Лист2!$B$1:$V$2</c:f>
              <c:strCache>
                <c:ptCount val="21"/>
                <c:pt idx="0">
                  <c:v>Проблемы с водообеспечением </c:v>
                </c:pt>
                <c:pt idx="1">
                  <c:v>Низкий уровень доходов </c:v>
                </c:pt>
                <c:pt idx="2">
                  <c:v>Недостаточное качество медицинского обслуживания</c:v>
                </c:pt>
                <c:pt idx="3">
                  <c:v>Низкая доступность товаров первой необходимости в малонаселенных пунктах</c:v>
                </c:pt>
                <c:pt idx="4">
                  <c:v>Недостаточная работа по благоустройству </c:v>
                </c:pt>
                <c:pt idx="5">
                  <c:v>Низкая доступность медицинского обслуживания</c:v>
                </c:pt>
                <c:pt idx="6">
                  <c:v>Плохой интернет</c:v>
                </c:pt>
                <c:pt idx="7">
                  <c:v>Плохое транспортное обеспечение </c:v>
                </c:pt>
                <c:pt idx="8">
                  <c:v>Сокращение объемов производства продукции растениеводства</c:v>
                </c:pt>
                <c:pt idx="9">
                  <c:v>Проблемы с энергообеспечением</c:v>
                </c:pt>
                <c:pt idx="10">
                  <c:v>Низкое качество дорог</c:v>
                </c:pt>
                <c:pt idx="11">
                  <c:v>Отсутствие рабочих мест</c:v>
                </c:pt>
                <c:pt idx="12">
                  <c:v> Сокращение объемов производства продукции животноводства</c:v>
                </c:pt>
                <c:pt idx="13">
                  <c:v>Малое количество предприятий переработки сельхозпродукции</c:v>
                </c:pt>
                <c:pt idx="14">
                  <c:v>Сокращение объемов промышленного производства</c:v>
                </c:pt>
                <c:pt idx="15">
                  <c:v>Недостаточная государственная поддержка  предпринимательства</c:v>
                </c:pt>
                <c:pt idx="16">
                  <c:v>Низкое качество услуг в сфере жкх</c:v>
                </c:pt>
                <c:pt idx="17">
                  <c:v>Плохая экологическая ситуация</c:v>
                </c:pt>
                <c:pt idx="18">
                  <c:v>Низкое качество образовательных услуг</c:v>
                </c:pt>
                <c:pt idx="19">
                  <c:v>Плохие жилищные условия</c:v>
                </c:pt>
                <c:pt idx="20">
                  <c:v>Недостаточные условия для отдыха и развлечений</c:v>
                </c:pt>
              </c:strCache>
            </c:strRef>
          </c:cat>
          <c:val>
            <c:numRef>
              <c:f>Лист2!$B$6:$V$6</c:f>
              <c:numCache>
                <c:formatCode>0</c:formatCode>
                <c:ptCount val="21"/>
                <c:pt idx="0">
                  <c:v>17.857142857142829</c:v>
                </c:pt>
                <c:pt idx="1">
                  <c:v>12.85714285714293</c:v>
                </c:pt>
                <c:pt idx="2">
                  <c:v>10.714285714285714</c:v>
                </c:pt>
                <c:pt idx="3">
                  <c:v>7.8571428571428346</c:v>
                </c:pt>
                <c:pt idx="4">
                  <c:v>7.1428571428571415</c:v>
                </c:pt>
                <c:pt idx="5">
                  <c:v>5.7142857142857055</c:v>
                </c:pt>
                <c:pt idx="6">
                  <c:v>5.7142857142857055</c:v>
                </c:pt>
                <c:pt idx="7">
                  <c:v>4.2857142857142874</c:v>
                </c:pt>
                <c:pt idx="8">
                  <c:v>3.5714285714285707</c:v>
                </c:pt>
                <c:pt idx="9">
                  <c:v>3.5714285714285707</c:v>
                </c:pt>
                <c:pt idx="10">
                  <c:v>2.8571428571428572</c:v>
                </c:pt>
                <c:pt idx="11">
                  <c:v>2.8571428571428572</c:v>
                </c:pt>
                <c:pt idx="12">
                  <c:v>2.8571428571428572</c:v>
                </c:pt>
                <c:pt idx="13">
                  <c:v>2.1428571428571432</c:v>
                </c:pt>
                <c:pt idx="14">
                  <c:v>2.1428571428571432</c:v>
                </c:pt>
                <c:pt idx="15">
                  <c:v>1.4285714285714286</c:v>
                </c:pt>
                <c:pt idx="16">
                  <c:v>1.4285714285714286</c:v>
                </c:pt>
                <c:pt idx="17">
                  <c:v>1.4285714285714286</c:v>
                </c:pt>
                <c:pt idx="18">
                  <c:v>1.4285714285714286</c:v>
                </c:pt>
                <c:pt idx="19">
                  <c:v>0.71428571428571463</c:v>
                </c:pt>
                <c:pt idx="20">
                  <c:v>0.71428571428571463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1B3-47DD-9E89-C81AAAAFBD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3898760"/>
        <c:axId val="143902680"/>
        <c:axId val="0"/>
      </c:bar3DChart>
      <c:catAx>
        <c:axId val="143898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43902680"/>
        <c:crosses val="autoZero"/>
        <c:auto val="0"/>
        <c:lblAlgn val="ctr"/>
        <c:lblOffset val="100"/>
        <c:noMultiLvlLbl val="0"/>
      </c:catAx>
      <c:valAx>
        <c:axId val="143902680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43898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4123454731777402E-2"/>
          <c:y val="3.8561647280058647E-2"/>
          <c:w val="0.94284870839263135"/>
          <c:h val="3.1712399794884771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511663469664263E-2"/>
          <c:y val="2.8707500671327001E-2"/>
          <c:w val="0.93357286635172387"/>
          <c:h val="0.4597815372088390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Лист6!$A$3</c:f>
              <c:strCache>
                <c:ptCount val="1"/>
                <c:pt idx="0">
                  <c:v>Население </c:v>
                </c:pt>
              </c:strCache>
            </c:strRef>
          </c:tx>
          <c:invertIfNegative val="0"/>
          <c:cat>
            <c:strRef>
              <c:f>Лист6!$B$2:$S$2</c:f>
              <c:strCache>
                <c:ptCount val="18"/>
                <c:pt idx="0">
                  <c:v>Низкое качество воды</c:v>
                </c:pt>
                <c:pt idx="1">
                  <c:v>Изношенность коммунальной инфраструктуры </c:v>
                </c:pt>
                <c:pt idx="2">
                  <c:v>Проблемы ЖКХ</c:v>
                </c:pt>
                <c:pt idx="3">
                  <c:v>Нехватка мест в детских дошкольных учреждениях </c:v>
                </c:pt>
                <c:pt idx="4">
                  <c:v>Низкий уровень жизни населения</c:v>
                </c:pt>
                <c:pt idx="5">
                  <c:v>Ветхость зданий социально-культурной сферы</c:v>
                </c:pt>
                <c:pt idx="6">
                  <c:v>Низкая благоустроенность мест отдыха жителей</c:v>
                </c:pt>
                <c:pt idx="7">
                  <c:v>Низкая доступность медицинских услуг </c:v>
                </c:pt>
                <c:pt idx="8">
                  <c:v>Низкая транспортная доступность для населения</c:v>
                </c:pt>
                <c:pt idx="9">
                  <c:v>Плохие дороги </c:v>
                </c:pt>
                <c:pt idx="10">
                  <c:v>Низкая обеспеченность жильем </c:v>
                </c:pt>
                <c:pt idx="11">
                  <c:v>Низкая доступность образовательных услуг </c:v>
                </c:pt>
                <c:pt idx="12">
                  <c:v>Отсутствие рабочих мест</c:v>
                </c:pt>
                <c:pt idx="13">
                  <c:v>Плохая экология </c:v>
                </c:pt>
                <c:pt idx="14">
                  <c:v>Низкая доступность культурно-досуговых услуг</c:v>
                </c:pt>
                <c:pt idx="15">
                  <c:v>Высокий уровень теневой экономики </c:v>
                </c:pt>
                <c:pt idx="16">
                  <c:v>Плохое снабжение товарами</c:v>
                </c:pt>
                <c:pt idx="17">
                  <c:v>Неэффективная работа местной власти</c:v>
                </c:pt>
              </c:strCache>
            </c:strRef>
          </c:cat>
          <c:val>
            <c:numRef>
              <c:f>Лист6!$B$3:$S$3</c:f>
            </c:numRef>
          </c:val>
          <c:extLst>
            <c:ext xmlns:c16="http://schemas.microsoft.com/office/drawing/2014/chart" uri="{C3380CC4-5D6E-409C-BE32-E72D297353CC}">
              <c16:uniqueId val="{00000000-EF78-49A7-8B47-0918F2659B1C}"/>
            </c:ext>
          </c:extLst>
        </c:ser>
        <c:ser>
          <c:idx val="1"/>
          <c:order val="1"/>
          <c:tx>
            <c:strRef>
              <c:f>Лист6!$A$4</c:f>
              <c:strCache>
                <c:ptCount val="1"/>
                <c:pt idx="0">
                  <c:v>Население </c:v>
                </c:pt>
              </c:strCache>
            </c:strRef>
          </c:tx>
          <c:invertIfNegative val="0"/>
          <c:cat>
            <c:strRef>
              <c:f>Лист6!$B$2:$S$2</c:f>
              <c:strCache>
                <c:ptCount val="18"/>
                <c:pt idx="0">
                  <c:v>Низкое качество воды</c:v>
                </c:pt>
                <c:pt idx="1">
                  <c:v>Изношенность коммунальной инфраструктуры </c:v>
                </c:pt>
                <c:pt idx="2">
                  <c:v>Проблемы ЖКХ</c:v>
                </c:pt>
                <c:pt idx="3">
                  <c:v>Нехватка мест в детских дошкольных учреждениях </c:v>
                </c:pt>
                <c:pt idx="4">
                  <c:v>Низкий уровень жизни населения</c:v>
                </c:pt>
                <c:pt idx="5">
                  <c:v>Ветхость зданий социально-культурной сферы</c:v>
                </c:pt>
                <c:pt idx="6">
                  <c:v>Низкая благоустроенность мест отдыха жителей</c:v>
                </c:pt>
                <c:pt idx="7">
                  <c:v>Низкая доступность медицинских услуг </c:v>
                </c:pt>
                <c:pt idx="8">
                  <c:v>Низкая транспортная доступность для населения</c:v>
                </c:pt>
                <c:pt idx="9">
                  <c:v>Плохие дороги </c:v>
                </c:pt>
                <c:pt idx="10">
                  <c:v>Низкая обеспеченность жильем </c:v>
                </c:pt>
                <c:pt idx="11">
                  <c:v>Низкая доступность образовательных услуг </c:v>
                </c:pt>
                <c:pt idx="12">
                  <c:v>Отсутствие рабочих мест</c:v>
                </c:pt>
                <c:pt idx="13">
                  <c:v>Плохая экология </c:v>
                </c:pt>
                <c:pt idx="14">
                  <c:v>Низкая доступность культурно-досуговых услуг</c:v>
                </c:pt>
                <c:pt idx="15">
                  <c:v>Высокий уровень теневой экономики </c:v>
                </c:pt>
                <c:pt idx="16">
                  <c:v>Плохое снабжение товарами</c:v>
                </c:pt>
                <c:pt idx="17">
                  <c:v>Неэффективная работа местной власти</c:v>
                </c:pt>
              </c:strCache>
            </c:strRef>
          </c:cat>
          <c:val>
            <c:numRef>
              <c:f>Лист6!$B$4:$S$4</c:f>
              <c:numCache>
                <c:formatCode>0</c:formatCode>
                <c:ptCount val="18"/>
                <c:pt idx="0">
                  <c:v>5.8295964125560475</c:v>
                </c:pt>
                <c:pt idx="1">
                  <c:v>14.349775784753348</c:v>
                </c:pt>
                <c:pt idx="2">
                  <c:v>4.9327354260089686</c:v>
                </c:pt>
                <c:pt idx="3">
                  <c:v>4.9327354260089686</c:v>
                </c:pt>
                <c:pt idx="4">
                  <c:v>9.8654708520180172</c:v>
                </c:pt>
                <c:pt idx="5">
                  <c:v>1.7937219730941623</c:v>
                </c:pt>
                <c:pt idx="6">
                  <c:v>6.7264573991031424</c:v>
                </c:pt>
                <c:pt idx="7">
                  <c:v>10.313901345291468</c:v>
                </c:pt>
                <c:pt idx="8">
                  <c:v>2.2421524663677141</c:v>
                </c:pt>
                <c:pt idx="9">
                  <c:v>14.798206278026926</c:v>
                </c:pt>
                <c:pt idx="10">
                  <c:v>3.5874439461883409</c:v>
                </c:pt>
                <c:pt idx="11">
                  <c:v>0.89686098654708524</c:v>
                </c:pt>
                <c:pt idx="12">
                  <c:v>10.313901345291468</c:v>
                </c:pt>
                <c:pt idx="13">
                  <c:v>0</c:v>
                </c:pt>
                <c:pt idx="14">
                  <c:v>4.4843049327354256</c:v>
                </c:pt>
                <c:pt idx="15">
                  <c:v>0</c:v>
                </c:pt>
                <c:pt idx="16">
                  <c:v>2.2421524663677141</c:v>
                </c:pt>
                <c:pt idx="17">
                  <c:v>1.7937219730941623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78-49A7-8B47-0918F2659B1C}"/>
            </c:ext>
          </c:extLst>
        </c:ser>
        <c:ser>
          <c:idx val="2"/>
          <c:order val="2"/>
          <c:tx>
            <c:strRef>
              <c:f>Лист6!$A$5</c:f>
              <c:strCache>
                <c:ptCount val="1"/>
                <c:pt idx="0">
                  <c:v>Органы государственной власти</c:v>
                </c:pt>
              </c:strCache>
            </c:strRef>
          </c:tx>
          <c:invertIfNegative val="0"/>
          <c:cat>
            <c:strRef>
              <c:f>Лист6!$B$2:$S$2</c:f>
              <c:strCache>
                <c:ptCount val="18"/>
                <c:pt idx="0">
                  <c:v>Низкое качество воды</c:v>
                </c:pt>
                <c:pt idx="1">
                  <c:v>Изношенность коммунальной инфраструктуры </c:v>
                </c:pt>
                <c:pt idx="2">
                  <c:v>Проблемы ЖКХ</c:v>
                </c:pt>
                <c:pt idx="3">
                  <c:v>Нехватка мест в детских дошкольных учреждениях </c:v>
                </c:pt>
                <c:pt idx="4">
                  <c:v>Низкий уровень жизни населения</c:v>
                </c:pt>
                <c:pt idx="5">
                  <c:v>Ветхость зданий социально-культурной сферы</c:v>
                </c:pt>
                <c:pt idx="6">
                  <c:v>Низкая благоустроенность мест отдыха жителей</c:v>
                </c:pt>
                <c:pt idx="7">
                  <c:v>Низкая доступность медицинских услуг </c:v>
                </c:pt>
                <c:pt idx="8">
                  <c:v>Низкая транспортная доступность для населения</c:v>
                </c:pt>
                <c:pt idx="9">
                  <c:v>Плохие дороги </c:v>
                </c:pt>
                <c:pt idx="10">
                  <c:v>Низкая обеспеченность жильем </c:v>
                </c:pt>
                <c:pt idx="11">
                  <c:v>Низкая доступность образовательных услуг </c:v>
                </c:pt>
                <c:pt idx="12">
                  <c:v>Отсутствие рабочих мест</c:v>
                </c:pt>
                <c:pt idx="13">
                  <c:v>Плохая экология </c:v>
                </c:pt>
                <c:pt idx="14">
                  <c:v>Низкая доступность культурно-досуговых услуг</c:v>
                </c:pt>
                <c:pt idx="15">
                  <c:v>Высокий уровень теневой экономики </c:v>
                </c:pt>
                <c:pt idx="16">
                  <c:v>Плохое снабжение товарами</c:v>
                </c:pt>
                <c:pt idx="17">
                  <c:v>Неэффективная работа местной власти</c:v>
                </c:pt>
              </c:strCache>
            </c:strRef>
          </c:cat>
          <c:val>
            <c:numRef>
              <c:f>Лист6!$B$5:$S$5</c:f>
              <c:numCache>
                <c:formatCode>0</c:formatCode>
                <c:ptCount val="18"/>
                <c:pt idx="0">
                  <c:v>18.478260869565084</c:v>
                </c:pt>
                <c:pt idx="1">
                  <c:v>18.478260869565084</c:v>
                </c:pt>
                <c:pt idx="2">
                  <c:v>15.217391304347798</c:v>
                </c:pt>
                <c:pt idx="3">
                  <c:v>8.6956521739130448</c:v>
                </c:pt>
                <c:pt idx="4">
                  <c:v>7.608695652173914</c:v>
                </c:pt>
                <c:pt idx="5">
                  <c:v>6.5217391304347823</c:v>
                </c:pt>
                <c:pt idx="6">
                  <c:v>4.3478260869565215</c:v>
                </c:pt>
                <c:pt idx="7">
                  <c:v>4.3478260869565215</c:v>
                </c:pt>
                <c:pt idx="8">
                  <c:v>4.3478260869565215</c:v>
                </c:pt>
                <c:pt idx="9">
                  <c:v>3.2608695652174058</c:v>
                </c:pt>
                <c:pt idx="10">
                  <c:v>2.1739130434782608</c:v>
                </c:pt>
                <c:pt idx="11">
                  <c:v>2.1739130434782608</c:v>
                </c:pt>
                <c:pt idx="12">
                  <c:v>2.1739130434782608</c:v>
                </c:pt>
                <c:pt idx="13">
                  <c:v>1.0869565217391357</c:v>
                </c:pt>
                <c:pt idx="14">
                  <c:v>1.0869565217391357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78-49A7-8B47-0918F2659B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3896408"/>
        <c:axId val="143897192"/>
        <c:axId val="0"/>
      </c:bar3DChart>
      <c:catAx>
        <c:axId val="143896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43897192"/>
        <c:crosses val="autoZero"/>
        <c:auto val="1"/>
        <c:lblAlgn val="ctr"/>
        <c:lblOffset val="100"/>
        <c:noMultiLvlLbl val="0"/>
      </c:catAx>
      <c:valAx>
        <c:axId val="143897192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43896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4496720277938003"/>
          <c:y val="0.17638299438463392"/>
          <c:w val="0.61226718891825072"/>
          <c:h val="7.124245555197977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574144787085565E-2"/>
          <c:y val="0.1069582028052945"/>
          <c:w val="0.93318255848697651"/>
          <c:h val="0.450150706968080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Лист4!$A$3</c:f>
              <c:strCache>
                <c:ptCount val="1"/>
                <c:pt idx="0">
                  <c:v>Предприниматели</c:v>
                </c:pt>
              </c:strCache>
            </c:strRef>
          </c:tx>
          <c:invertIfNegative val="0"/>
          <c:cat>
            <c:strRef>
              <c:f>Лист4!$B$2:$N$2</c:f>
              <c:strCache>
                <c:ptCount val="13"/>
                <c:pt idx="0">
                  <c:v>Недостаточное количество квалифицированных кадров</c:v>
                </c:pt>
                <c:pt idx="1">
                  <c:v>Низкая предпринимательская активность населения</c:v>
                </c:pt>
                <c:pt idx="2">
                  <c:v>Отток молодежи  из городского округа</c:v>
                </c:pt>
                <c:pt idx="3">
                  <c:v>Состояние инфраструктуры (газ, электросети)</c:v>
                </c:pt>
                <c:pt idx="4">
                  <c:v>Проблемы транспортной доступности и качества дорог</c:v>
                </c:pt>
                <c:pt idx="5">
                  <c:v>Трудности в использовании современных средств связи</c:v>
                </c:pt>
                <c:pt idx="6">
                  <c:v>Отсутствие доступных земель</c:v>
                </c:pt>
                <c:pt idx="7">
                  <c:v>Политика федеральных и региональных властей</c:v>
                </c:pt>
                <c:pt idx="8">
                  <c:v>Коррупция в органах власти</c:v>
                </c:pt>
                <c:pt idx="9">
                  <c:v>Ограниченность природных ресурсов</c:v>
                </c:pt>
                <c:pt idx="10">
                  <c:v>Недостаточная  активность местной власти по проведению экономической политики</c:v>
                </c:pt>
                <c:pt idx="11">
                  <c:v>Технологическая отсталость действующих предприятий</c:v>
                </c:pt>
                <c:pt idx="12">
                  <c:v>Отсутствие доступных финансовых ресурсов</c:v>
                </c:pt>
              </c:strCache>
            </c:strRef>
          </c:cat>
          <c:val>
            <c:numRef>
              <c:f>Лист4!$B$3:$N$3</c:f>
              <c:numCache>
                <c:formatCode>0</c:formatCode>
                <c:ptCount val="13"/>
                <c:pt idx="0">
                  <c:v>18.75</c:v>
                </c:pt>
                <c:pt idx="1">
                  <c:v>9.3750000000000266</c:v>
                </c:pt>
                <c:pt idx="2">
                  <c:v>10.625</c:v>
                </c:pt>
                <c:pt idx="3">
                  <c:v>15</c:v>
                </c:pt>
                <c:pt idx="4">
                  <c:v>4.375</c:v>
                </c:pt>
                <c:pt idx="5">
                  <c:v>5</c:v>
                </c:pt>
                <c:pt idx="6">
                  <c:v>17.5</c:v>
                </c:pt>
                <c:pt idx="7">
                  <c:v>6.25</c:v>
                </c:pt>
                <c:pt idx="8">
                  <c:v>0.62500000000000278</c:v>
                </c:pt>
                <c:pt idx="9">
                  <c:v>3.125</c:v>
                </c:pt>
                <c:pt idx="10">
                  <c:v>3.75</c:v>
                </c:pt>
                <c:pt idx="11">
                  <c:v>5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D1-4B92-94FB-3B101D3CBAEB}"/>
            </c:ext>
          </c:extLst>
        </c:ser>
        <c:ser>
          <c:idx val="1"/>
          <c:order val="1"/>
          <c:tx>
            <c:strRef>
              <c:f>Лист4!$A$4</c:f>
              <c:strCache>
                <c:ptCount val="1"/>
                <c:pt idx="0">
                  <c:v>Общественные организации</c:v>
                </c:pt>
              </c:strCache>
            </c:strRef>
          </c:tx>
          <c:invertIfNegative val="0"/>
          <c:cat>
            <c:strRef>
              <c:f>Лист4!$B$2:$N$2</c:f>
              <c:strCache>
                <c:ptCount val="13"/>
                <c:pt idx="0">
                  <c:v>Недостаточное количество квалифицированных кадров</c:v>
                </c:pt>
                <c:pt idx="1">
                  <c:v>Низкая предпринимательская активность населения</c:v>
                </c:pt>
                <c:pt idx="2">
                  <c:v>Отток молодежи  из городского округа</c:v>
                </c:pt>
                <c:pt idx="3">
                  <c:v>Состояние инфраструктуры (газ, электросети)</c:v>
                </c:pt>
                <c:pt idx="4">
                  <c:v>Проблемы транспортной доступности и качества дорог</c:v>
                </c:pt>
                <c:pt idx="5">
                  <c:v>Трудности в использовании современных средств связи</c:v>
                </c:pt>
                <c:pt idx="6">
                  <c:v>Отсутствие доступных земель</c:v>
                </c:pt>
                <c:pt idx="7">
                  <c:v>Политика федеральных и региональных властей</c:v>
                </c:pt>
                <c:pt idx="8">
                  <c:v>Коррупция в органах власти</c:v>
                </c:pt>
                <c:pt idx="9">
                  <c:v>Ограниченность природных ресурсов</c:v>
                </c:pt>
                <c:pt idx="10">
                  <c:v>Недостаточная  активность местной власти по проведению экономической политики</c:v>
                </c:pt>
                <c:pt idx="11">
                  <c:v>Технологическая отсталость действующих предприятий</c:v>
                </c:pt>
                <c:pt idx="12">
                  <c:v>Отсутствие доступных финансовых ресурсов</c:v>
                </c:pt>
              </c:strCache>
            </c:strRef>
          </c:cat>
          <c:val>
            <c:numRef>
              <c:f>Лист4!$B$4:$N$4</c:f>
              <c:numCache>
                <c:formatCode>0</c:formatCode>
                <c:ptCount val="13"/>
                <c:pt idx="0">
                  <c:v>13.043478260869565</c:v>
                </c:pt>
                <c:pt idx="1">
                  <c:v>4.3478260869565215</c:v>
                </c:pt>
                <c:pt idx="2">
                  <c:v>8.6956521739130448</c:v>
                </c:pt>
                <c:pt idx="3">
                  <c:v>17.39130434782609</c:v>
                </c:pt>
                <c:pt idx="4">
                  <c:v>13.043478260869565</c:v>
                </c:pt>
                <c:pt idx="5">
                  <c:v>4.3478260869565215</c:v>
                </c:pt>
                <c:pt idx="6">
                  <c:v>17.39130434782609</c:v>
                </c:pt>
                <c:pt idx="7">
                  <c:v>0</c:v>
                </c:pt>
                <c:pt idx="8">
                  <c:v>0</c:v>
                </c:pt>
                <c:pt idx="9">
                  <c:v>21.739130434782609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D1-4B92-94FB-3B101D3CBAEB}"/>
            </c:ext>
          </c:extLst>
        </c:ser>
        <c:ser>
          <c:idx val="2"/>
          <c:order val="2"/>
          <c:tx>
            <c:strRef>
              <c:f>Лист4!$A$5</c:f>
              <c:strCache>
                <c:ptCount val="1"/>
                <c:pt idx="0">
                  <c:v>Органы государственной власти</c:v>
                </c:pt>
              </c:strCache>
            </c:strRef>
          </c:tx>
          <c:invertIfNegative val="0"/>
          <c:cat>
            <c:strRef>
              <c:f>Лист4!$B$2:$N$2</c:f>
              <c:strCache>
                <c:ptCount val="13"/>
                <c:pt idx="0">
                  <c:v>Недостаточное количество квалифицированных кадров</c:v>
                </c:pt>
                <c:pt idx="1">
                  <c:v>Низкая предпринимательская активность населения</c:v>
                </c:pt>
                <c:pt idx="2">
                  <c:v>Отток молодежи  из городского округа</c:v>
                </c:pt>
                <c:pt idx="3">
                  <c:v>Состояние инфраструктуры (газ, электросети)</c:v>
                </c:pt>
                <c:pt idx="4">
                  <c:v>Проблемы транспортной доступности и качества дорог</c:v>
                </c:pt>
                <c:pt idx="5">
                  <c:v>Трудности в использовании современных средств связи</c:v>
                </c:pt>
                <c:pt idx="6">
                  <c:v>Отсутствие доступных земель</c:v>
                </c:pt>
                <c:pt idx="7">
                  <c:v>Политика федеральных и региональных властей</c:v>
                </c:pt>
                <c:pt idx="8">
                  <c:v>Коррупция в органах власти</c:v>
                </c:pt>
                <c:pt idx="9">
                  <c:v>Ограниченность природных ресурсов</c:v>
                </c:pt>
                <c:pt idx="10">
                  <c:v>Недостаточная  активность местной власти по проведению экономической политики</c:v>
                </c:pt>
                <c:pt idx="11">
                  <c:v>Технологическая отсталость действующих предприятий</c:v>
                </c:pt>
                <c:pt idx="12">
                  <c:v>Отсутствие доступных финансовых ресурсов</c:v>
                </c:pt>
              </c:strCache>
            </c:strRef>
          </c:cat>
          <c:val>
            <c:numRef>
              <c:f>Лист4!$B$5:$N$5</c:f>
              <c:numCache>
                <c:formatCode>0</c:formatCode>
                <c:ptCount val="13"/>
                <c:pt idx="0">
                  <c:v>18.987341772151773</c:v>
                </c:pt>
                <c:pt idx="1">
                  <c:v>16.455696202531456</c:v>
                </c:pt>
                <c:pt idx="2">
                  <c:v>15.189873417721518</c:v>
                </c:pt>
                <c:pt idx="3">
                  <c:v>12.658227848101266</c:v>
                </c:pt>
                <c:pt idx="4">
                  <c:v>10.126582278481079</c:v>
                </c:pt>
                <c:pt idx="5">
                  <c:v>6.3291139240506329</c:v>
                </c:pt>
                <c:pt idx="6">
                  <c:v>6.3291139240506329</c:v>
                </c:pt>
                <c:pt idx="7">
                  <c:v>5.0632911392405084</c:v>
                </c:pt>
                <c:pt idx="8">
                  <c:v>2.5316455696202365</c:v>
                </c:pt>
                <c:pt idx="9">
                  <c:v>2.5316455696202365</c:v>
                </c:pt>
                <c:pt idx="10">
                  <c:v>2.5316455696202365</c:v>
                </c:pt>
                <c:pt idx="11">
                  <c:v>1.2658227848101258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D1-4B92-94FB-3B101D3CBA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3897584"/>
        <c:axId val="143897976"/>
        <c:axId val="0"/>
      </c:bar3DChart>
      <c:catAx>
        <c:axId val="143897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43897976"/>
        <c:crosses val="autoZero"/>
        <c:auto val="1"/>
        <c:lblAlgn val="ctr"/>
        <c:lblOffset val="100"/>
        <c:noMultiLvlLbl val="0"/>
      </c:catAx>
      <c:valAx>
        <c:axId val="1438979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0" i="0" u="none" strike="noStrike" baseline="0">
                    <a:effectLst/>
                  </a:rPr>
                  <a:t>Доля опрошенных</a:t>
                </a:r>
                <a:r>
                  <a:rPr lang="ru-RU" sz="1000" b="1" i="0" u="none" strike="noStrike" baseline="0">
                    <a:effectLst/>
                  </a:rPr>
                  <a:t>, </a:t>
                </a:r>
                <a:r>
                  <a:rPr lang="ru-RU" sz="1000" b="0" i="0" u="none" strike="noStrike" baseline="0">
                    <a:effectLst/>
                  </a:rPr>
                  <a:t>давших оценку,%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4.1081821294077318E-5"/>
              <c:y val="0.17561881461396125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143897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6181848506394784E-2"/>
          <c:y val="9.623797025371741E-5"/>
          <c:w val="0.85728858002470576"/>
          <c:h val="5.822461665975963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268180337619668"/>
          <c:y val="5.5648841304053356E-2"/>
          <c:w val="0.86931789512820168"/>
          <c:h val="0.46596987478476087"/>
        </c:manualLayout>
      </c:layout>
      <c:bar3DChart>
        <c:barDir val="col"/>
        <c:grouping val="clustered"/>
        <c:varyColors val="0"/>
        <c:ser>
          <c:idx val="5"/>
          <c:order val="0"/>
          <c:tx>
            <c:strRef>
              <c:f>Лист1!$A$1:$F$1</c:f>
              <c:strCache>
                <c:ptCount val="1"/>
                <c:pt idx="0">
                  <c:v>Кадровые ресурсы Выгодное экономико-географическое положение Природные ресурсы Промышленный потенциал Сельскохозяйственный потенциал Собственные возможности отсутствуют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Лист1!$A$1:$F$1</c:f>
              <c:strCache>
                <c:ptCount val="6"/>
                <c:pt idx="0">
                  <c:v>Кадровые ресурсы</c:v>
                </c:pt>
                <c:pt idx="1">
                  <c:v>Выгодное экономико-географическое положение</c:v>
                </c:pt>
                <c:pt idx="2">
                  <c:v>Природные ресурсы</c:v>
                </c:pt>
                <c:pt idx="3">
                  <c:v>Промышленный потенциал</c:v>
                </c:pt>
                <c:pt idx="4">
                  <c:v>Сельскохозяйственный потенциал</c:v>
                </c:pt>
                <c:pt idx="5">
                  <c:v>Собственные возможности отсутствуют </c:v>
                </c:pt>
              </c:strCache>
            </c:strRef>
          </c:cat>
          <c:val>
            <c:numRef>
              <c:f>Лист1!$A$2:$F$2</c:f>
              <c:numCache>
                <c:formatCode>0</c:formatCode>
                <c:ptCount val="6"/>
                <c:pt idx="0">
                  <c:v>3.5714285714285707</c:v>
                </c:pt>
                <c:pt idx="1">
                  <c:v>29.166666666666668</c:v>
                </c:pt>
                <c:pt idx="2">
                  <c:v>16.666666666666664</c:v>
                </c:pt>
                <c:pt idx="3">
                  <c:v>20.833333333333183</c:v>
                </c:pt>
                <c:pt idx="4">
                  <c:v>27.976190476190478</c:v>
                </c:pt>
                <c:pt idx="5">
                  <c:v>1.7857142857142776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87-4BEC-8B20-B7E0609311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44425984"/>
        <c:axId val="144429512"/>
        <c:axId val="0"/>
      </c:bar3DChart>
      <c:catAx>
        <c:axId val="144425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-540000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44429512"/>
        <c:crosses val="autoZero"/>
        <c:auto val="0"/>
        <c:lblAlgn val="ctr"/>
        <c:lblOffset val="100"/>
        <c:noMultiLvlLbl val="0"/>
      </c:catAx>
      <c:valAx>
        <c:axId val="1444295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0" i="0" u="none" strike="noStrike" baseline="0">
                    <a:effectLst/>
                  </a:rPr>
                  <a:t>Доля опрошенных</a:t>
                </a:r>
                <a:r>
                  <a:rPr lang="ru-RU" sz="1000" b="1" i="0" u="none" strike="noStrike" baseline="0">
                    <a:effectLst/>
                  </a:rPr>
                  <a:t>, </a:t>
                </a:r>
                <a:r>
                  <a:rPr lang="ru-RU" sz="1000" b="0" i="0" u="none" strike="noStrike" baseline="0">
                    <a:effectLst/>
                  </a:rPr>
                  <a:t>давших оценк, %у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6.6024352352246019E-2"/>
              <c:y val="1.7031216818857501E-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1444259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806763507117813E-2"/>
          <c:y val="0.22639685073746957"/>
          <c:w val="0.93919326940462455"/>
          <c:h val="0.308434244591918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Лист8!$A$2</c:f>
              <c:strCache>
                <c:ptCount val="1"/>
                <c:pt idx="0">
                  <c:v>Общественные организации</c:v>
                </c:pt>
              </c:strCache>
            </c:strRef>
          </c:tx>
          <c:invertIfNegative val="0"/>
          <c:cat>
            <c:strRef>
              <c:f>Лист8!$B$1:$I$1</c:f>
              <c:strCache>
                <c:ptCount val="8"/>
                <c:pt idx="0">
                  <c:v>Увеличение поступления финансовых средств из бюджета области</c:v>
                </c:pt>
                <c:pt idx="1">
                  <c:v>Совершенствование законодательства</c:v>
                </c:pt>
                <c:pt idx="2">
                  <c:v>Активизация взаимодействия органов власти с бизнес-сообществом</c:v>
                </c:pt>
                <c:pt idx="3">
                  <c:v>Устойчивое развитие предприятий материальной сферы и сферы услуг</c:v>
                </c:pt>
                <c:pt idx="4">
                  <c:v>Активизация деятельности органов власти по привлечению инвесторов</c:v>
                </c:pt>
                <c:pt idx="5">
                  <c:v>Активизация участия населения в решении вопросов местного значения</c:v>
                </c:pt>
                <c:pt idx="6">
                  <c:v>Усиление внимания органов власти к  мнению населения и его учет при принятии управленческих решений</c:v>
                </c:pt>
                <c:pt idx="7">
                  <c:v>Вложение частных инвестиций</c:v>
                </c:pt>
              </c:strCache>
            </c:strRef>
          </c:cat>
          <c:val>
            <c:numRef>
              <c:f>Лист8!$B$2:$I$2</c:f>
              <c:numCache>
                <c:formatCode>0</c:formatCode>
                <c:ptCount val="8"/>
                <c:pt idx="0">
                  <c:v>17.647058823529431</c:v>
                </c:pt>
                <c:pt idx="1">
                  <c:v>10.58823529411765</c:v>
                </c:pt>
                <c:pt idx="2">
                  <c:v>3.5294117647058822</c:v>
                </c:pt>
                <c:pt idx="3">
                  <c:v>17.647058823529431</c:v>
                </c:pt>
                <c:pt idx="4">
                  <c:v>14.117647058823529</c:v>
                </c:pt>
                <c:pt idx="5">
                  <c:v>12.941176470588237</c:v>
                </c:pt>
                <c:pt idx="6">
                  <c:v>7.0588235294117654</c:v>
                </c:pt>
                <c:pt idx="7">
                  <c:v>15.294117647058798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12-4869-AE1F-B92395B6F37E}"/>
            </c:ext>
          </c:extLst>
        </c:ser>
        <c:ser>
          <c:idx val="1"/>
          <c:order val="1"/>
          <c:tx>
            <c:strRef>
              <c:f>Лист8!$A$3</c:f>
              <c:strCache>
                <c:ptCount val="1"/>
                <c:pt idx="0">
                  <c:v>Органы государственной власти</c:v>
                </c:pt>
              </c:strCache>
            </c:strRef>
          </c:tx>
          <c:invertIfNegative val="0"/>
          <c:cat>
            <c:strRef>
              <c:f>Лист8!$B$1:$I$1</c:f>
              <c:strCache>
                <c:ptCount val="8"/>
                <c:pt idx="0">
                  <c:v>Увеличение поступления финансовых средств из бюджета области</c:v>
                </c:pt>
                <c:pt idx="1">
                  <c:v>Совершенствование законодательства</c:v>
                </c:pt>
                <c:pt idx="2">
                  <c:v>Активизация взаимодействия органов власти с бизнес-сообществом</c:v>
                </c:pt>
                <c:pt idx="3">
                  <c:v>Устойчивое развитие предприятий материальной сферы и сферы услуг</c:v>
                </c:pt>
                <c:pt idx="4">
                  <c:v>Активизация деятельности органов власти по привлечению инвесторов</c:v>
                </c:pt>
                <c:pt idx="5">
                  <c:v>Активизация участия населения в решении вопросов местного значения</c:v>
                </c:pt>
                <c:pt idx="6">
                  <c:v>Усиление внимания органов власти к  мнению населения и его учет при принятии управленческих решений</c:v>
                </c:pt>
                <c:pt idx="7">
                  <c:v>Вложение частных инвестиций</c:v>
                </c:pt>
              </c:strCache>
            </c:strRef>
          </c:cat>
          <c:val>
            <c:numRef>
              <c:f>Лист8!$B$3:$I$3</c:f>
              <c:numCache>
                <c:formatCode>General</c:formatCode>
                <c:ptCount val="8"/>
                <c:pt idx="0">
                  <c:v>32</c:v>
                </c:pt>
                <c:pt idx="1">
                  <c:v>18</c:v>
                </c:pt>
                <c:pt idx="2">
                  <c:v>5</c:v>
                </c:pt>
                <c:pt idx="3">
                  <c:v>9</c:v>
                </c:pt>
                <c:pt idx="4">
                  <c:v>14</c:v>
                </c:pt>
                <c:pt idx="5">
                  <c:v>0</c:v>
                </c:pt>
                <c:pt idx="6">
                  <c:v>0</c:v>
                </c:pt>
                <c:pt idx="7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12-4869-AE1F-B92395B6F3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4430688"/>
        <c:axId val="144426768"/>
        <c:axId val="0"/>
      </c:bar3DChart>
      <c:catAx>
        <c:axId val="144430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44426768"/>
        <c:crosses val="autoZero"/>
        <c:auto val="1"/>
        <c:lblAlgn val="ctr"/>
        <c:lblOffset val="100"/>
        <c:noMultiLvlLbl val="0"/>
      </c:catAx>
      <c:valAx>
        <c:axId val="1444267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0" i="0" u="none" strike="noStrike" baseline="0">
                    <a:effectLst/>
                  </a:rPr>
                  <a:t>Доля опрошенных</a:t>
                </a:r>
                <a:r>
                  <a:rPr lang="ru-RU" sz="1000" b="1" i="0" u="none" strike="noStrike" baseline="0">
                    <a:effectLst/>
                  </a:rPr>
                  <a:t>, </a:t>
                </a:r>
                <a:r>
                  <a:rPr lang="ru-RU" sz="1000" b="0" i="0" u="none" strike="noStrike" baseline="0">
                    <a:effectLst/>
                  </a:rPr>
                  <a:t>давших оценку, 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4.185608874362403E-2"/>
              <c:y val="5.0557048948941891E-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1444306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7749129154019455"/>
          <c:y val="2.5071196142795286E-2"/>
          <c:w val="0.62276382920855111"/>
          <c:h val="0.16743438320210094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8.9776887282668763E-2"/>
          <c:w val="1"/>
          <c:h val="0.832247886374491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инвестиций в основной капитал - всего</c:v>
                </c:pt>
              </c:strCache>
            </c:strRef>
          </c:tx>
          <c:spPr>
            <a:gradFill>
              <a:gsLst>
                <a:gs pos="38000">
                  <a:schemeClr val="tx2">
                    <a:lumMod val="40000"/>
                    <a:lumOff val="60000"/>
                  </a:schemeClr>
                </a:gs>
                <a:gs pos="68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>
                <a:rot lat="0" lon="0" rev="0"/>
              </a:camera>
              <a:lightRig rig="twoPt" dir="tl"/>
            </a:scene3d>
            <a:sp3d prstMaterial="flat">
              <a:bevelT w="12700" h="25400" prst="coolSlant"/>
            </a:sp3d>
          </c:spPr>
          <c:invertIfNegative val="0"/>
          <c:dPt>
            <c:idx val="1"/>
            <c:invertIfNegative val="0"/>
            <c:bubble3D val="0"/>
            <c:spPr>
              <a:gradFill>
                <a:gsLst>
                  <a:gs pos="38000">
                    <a:schemeClr val="tx2">
                      <a:lumMod val="40000"/>
                      <a:lumOff val="60000"/>
                    </a:schemeClr>
                  </a:gs>
                  <a:gs pos="68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>
                  <a:rot lat="0" lon="0" rev="0"/>
                </a:camera>
                <a:lightRig rig="twoPt" dir="tl"/>
              </a:scene3d>
              <a:sp3d prstMaterial="flat">
                <a:bevelT w="12700" h="25400" prst="coolSlant"/>
              </a:sp3d>
            </c:spPr>
            <c:extLst>
              <c:ext xmlns:c16="http://schemas.microsoft.com/office/drawing/2014/chart" uri="{C3380CC4-5D6E-409C-BE32-E72D297353CC}">
                <c16:uniqueId val="{00000003-F644-473D-8854-014BF7A36AF7}"/>
              </c:ext>
            </c:extLst>
          </c:dPt>
          <c:dPt>
            <c:idx val="2"/>
            <c:invertIfNegative val="0"/>
            <c:bubble3D val="0"/>
            <c:spPr>
              <a:gradFill>
                <a:gsLst>
                  <a:gs pos="38000">
                    <a:schemeClr val="tx2">
                      <a:lumMod val="40000"/>
                      <a:lumOff val="60000"/>
                    </a:schemeClr>
                  </a:gs>
                  <a:gs pos="68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>
                  <a:rot lat="0" lon="0" rev="0"/>
                </a:camera>
                <a:lightRig rig="twoPt" dir="tl"/>
              </a:scene3d>
              <a:sp3d prstMaterial="flat">
                <a:bevelT w="12700" h="25400" prst="coolSlant"/>
              </a:sp3d>
            </c:spPr>
            <c:extLst>
              <c:ext xmlns:c16="http://schemas.microsoft.com/office/drawing/2014/chart" uri="{C3380CC4-5D6E-409C-BE32-E72D297353CC}">
                <c16:uniqueId val="{00000005-F644-473D-8854-014BF7A36AF7}"/>
              </c:ext>
            </c:extLst>
          </c:dPt>
          <c:dPt>
            <c:idx val="3"/>
            <c:invertIfNegative val="0"/>
            <c:bubble3D val="0"/>
            <c:spPr>
              <a:gradFill>
                <a:gsLst>
                  <a:gs pos="38000">
                    <a:schemeClr val="tx2">
                      <a:lumMod val="40000"/>
                      <a:lumOff val="60000"/>
                    </a:schemeClr>
                  </a:gs>
                  <a:gs pos="68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>
                  <a:rot lat="0" lon="0" rev="0"/>
                </a:camera>
                <a:lightRig rig="twoPt" dir="tl"/>
              </a:scene3d>
              <a:sp3d prstMaterial="flat">
                <a:bevelT w="12700" h="25400" prst="coolSlant"/>
              </a:sp3d>
            </c:spPr>
            <c:extLst>
              <c:ext xmlns:c16="http://schemas.microsoft.com/office/drawing/2014/chart" uri="{C3380CC4-5D6E-409C-BE32-E72D297353CC}">
                <c16:uniqueId val="{00000007-F644-473D-8854-014BF7A36AF7}"/>
              </c:ext>
            </c:extLst>
          </c:dPt>
          <c:dPt>
            <c:idx val="4"/>
            <c:invertIfNegative val="0"/>
            <c:bubble3D val="0"/>
            <c:spPr>
              <a:gradFill>
                <a:gsLst>
                  <a:gs pos="38000">
                    <a:schemeClr val="tx2">
                      <a:lumMod val="40000"/>
                      <a:lumOff val="60000"/>
                    </a:schemeClr>
                  </a:gs>
                  <a:gs pos="68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>
                  <a:rot lat="0" lon="0" rev="0"/>
                </a:camera>
                <a:lightRig rig="twoPt" dir="tl"/>
              </a:scene3d>
              <a:sp3d prstMaterial="flat">
                <a:bevelT w="12700" h="25400" prst="coolSlant"/>
              </a:sp3d>
            </c:spPr>
            <c:extLst>
              <c:ext xmlns:c16="http://schemas.microsoft.com/office/drawing/2014/chart" uri="{C3380CC4-5D6E-409C-BE32-E72D297353CC}">
                <c16:uniqueId val="{00000009-F644-473D-8854-014BF7A36AF7}"/>
              </c:ext>
            </c:extLst>
          </c:dPt>
          <c:dLbls>
            <c:dLbl>
              <c:idx val="0"/>
              <c:layout>
                <c:manualLayout>
                  <c:x val="1.0913945555076498E-2"/>
                  <c:y val="8.69287593509788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6143,4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44-473D-8854-014BF7A36AF7}"/>
                </c:ext>
              </c:extLst>
            </c:dLbl>
            <c:dLbl>
              <c:idx val="1"/>
              <c:layout>
                <c:manualLayout>
                  <c:x val="1.4295763461843898E-2"/>
                  <c:y val="8.0152986227494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644-473D-8854-014BF7A36AF7}"/>
                </c:ext>
              </c:extLst>
            </c:dLbl>
            <c:dLbl>
              <c:idx val="2"/>
              <c:layout>
                <c:manualLayout>
                  <c:x val="1.4218989917326614E-2"/>
                  <c:y val="8.2781403216393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644-473D-8854-014BF7A36AF7}"/>
                </c:ext>
              </c:extLst>
            </c:dLbl>
            <c:dLbl>
              <c:idx val="3"/>
              <c:layout>
                <c:manualLayout>
                  <c:x val="1.3622765814215574E-2"/>
                  <c:y val="9.0756223843006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644-473D-8854-014BF7A36AF7}"/>
                </c:ext>
              </c:extLst>
            </c:dLbl>
            <c:dLbl>
              <c:idx val="4"/>
              <c:layout>
                <c:manualLayout>
                  <c:x val="1.8433403677566341E-2"/>
                  <c:y val="9.0146401140998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644-473D-8854-014BF7A36AF7}"/>
                </c:ext>
              </c:extLst>
            </c:dLbl>
            <c:dLbl>
              <c:idx val="5"/>
              <c:layout>
                <c:manualLayout>
                  <c:x val="1.9219219219219246E-2"/>
                  <c:y val="6.5753424657534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DF3-4E66-8205-E0B5E01366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6143.4</c:v>
                </c:pt>
                <c:pt idx="1">
                  <c:v>6887.5</c:v>
                </c:pt>
                <c:pt idx="2">
                  <c:v>5214.4000000000005</c:v>
                </c:pt>
                <c:pt idx="3">
                  <c:v>8443.5</c:v>
                </c:pt>
                <c:pt idx="4">
                  <c:v>12705.5</c:v>
                </c:pt>
                <c:pt idx="5">
                  <c:v>12882.7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A-F644-473D-8854-014BF7A36AF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Инвестиции по кругу крупных и средних предприятий, организаций</c:v>
                </c:pt>
              </c:strCache>
            </c:strRef>
          </c:tx>
          <c:spPr>
            <a:gradFill rotWithShape="1">
              <a:gsLst>
                <a:gs pos="0">
                  <a:srgbClr val="FFFF00"/>
                </a:gs>
                <a:gs pos="21626">
                  <a:srgbClr val="FFFF00"/>
                </a:gs>
                <a:gs pos="58797">
                  <a:schemeClr val="bg1">
                    <a:lumMod val="75000"/>
                  </a:schemeClr>
                </a:gs>
                <a:gs pos="38480">
                  <a:srgbClr val="FFFF00"/>
                </a:gs>
                <a:gs pos="74000">
                  <a:srgbClr val="FFFF00"/>
                </a:gs>
                <a:gs pos="83000">
                  <a:schemeClr val="bg1">
                    <a:lumMod val="85000"/>
                  </a:schemeClr>
                </a:gs>
                <a:gs pos="94594">
                  <a:schemeClr val="bg1">
                    <a:lumMod val="65000"/>
                  </a:schemeClr>
                </a:gs>
                <a:gs pos="89188">
                  <a:srgbClr val="FFFF00"/>
                </a:gs>
                <a:gs pos="100000">
                  <a:schemeClr val="bg1">
                    <a:lumMod val="85000"/>
                  </a:schemeClr>
                </a:gs>
              </a:gsLst>
              <a:path path="rect">
                <a:fillToRect l="100000" t="100000"/>
              </a:path>
            </a:gradFill>
            <a:ln>
              <a:noFill/>
            </a:ln>
            <a:effectLst>
              <a:outerShdw blurRad="50800" dist="50800" dir="5400000" sx="200000" sy="200000" algn="ctr" rotWithShape="0">
                <a:srgbClr val="000000">
                  <a:alpha val="43137"/>
                </a:srgbClr>
              </a:outerShdw>
            </a:effectLst>
            <a:scene3d>
              <a:camera prst="orthographicFront">
                <a:rot lat="0" lon="0" rev="0"/>
              </a:camera>
              <a:lightRig rig="twoPt" dir="tl"/>
            </a:scene3d>
            <a:sp3d prstMaterial="flat">
              <a:bevelT w="12700" h="25400" prst="coolSlant"/>
            </a:sp3d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rgbClr val="FFFF00"/>
                  </a:gs>
                  <a:gs pos="21626">
                    <a:srgbClr val="FFFF00"/>
                  </a:gs>
                  <a:gs pos="58797">
                    <a:schemeClr val="bg1">
                      <a:lumMod val="75000"/>
                    </a:schemeClr>
                  </a:gs>
                  <a:gs pos="38480">
                    <a:srgbClr val="FFFF00"/>
                  </a:gs>
                  <a:gs pos="74000">
                    <a:srgbClr val="FFFF00"/>
                  </a:gs>
                  <a:gs pos="83000">
                    <a:schemeClr val="bg1">
                      <a:lumMod val="85000"/>
                    </a:schemeClr>
                  </a:gs>
                  <a:gs pos="94594">
                    <a:schemeClr val="bg1">
                      <a:lumMod val="65000"/>
                    </a:schemeClr>
                  </a:gs>
                  <a:gs pos="89188">
                    <a:srgbClr val="FFFF00"/>
                  </a:gs>
                  <a:gs pos="100000">
                    <a:schemeClr val="bg1">
                      <a:lumMod val="85000"/>
                    </a:schemeClr>
                  </a:gs>
                </a:gsLst>
                <a:path path="rect">
                  <a:fillToRect l="100000" t="100000"/>
                </a:path>
              </a:gradFill>
              <a:ln>
                <a:noFill/>
              </a:ln>
              <a:effectLst>
                <a:outerShdw blurRad="241300" dist="50800" dir="6000000" sx="165000" sy="165000" algn="ctr" rotWithShape="0">
                  <a:srgbClr val="000000">
                    <a:alpha val="70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woPt" dir="tl"/>
              </a:scene3d>
              <a:sp3d prstMaterial="flat">
                <a:bevelT w="12700" h="25400" prst="coolSlant"/>
              </a:sp3d>
            </c:spPr>
            <c:extLst>
              <c:ext xmlns:c16="http://schemas.microsoft.com/office/drawing/2014/chart" uri="{C3380CC4-5D6E-409C-BE32-E72D297353CC}">
                <c16:uniqueId val="{0000000C-F644-473D-8854-014BF7A36AF7}"/>
              </c:ext>
            </c:extLst>
          </c:dPt>
          <c:dLbls>
            <c:dLbl>
              <c:idx val="0"/>
              <c:layout>
                <c:manualLayout>
                  <c:x val="1.3500276448743785E-2"/>
                  <c:y val="7.81599175103111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644-473D-8854-014BF7A36AF7}"/>
                </c:ext>
              </c:extLst>
            </c:dLbl>
            <c:dLbl>
              <c:idx val="1"/>
              <c:layout>
                <c:manualLayout>
                  <c:x val="1.5064196053229562E-2"/>
                  <c:y val="5.4021372328458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644-473D-8854-014BF7A36AF7}"/>
                </c:ext>
              </c:extLst>
            </c:dLbl>
            <c:dLbl>
              <c:idx val="2"/>
              <c:layout>
                <c:manualLayout>
                  <c:x val="1.2759172790344019E-2"/>
                  <c:y val="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644-473D-8854-014BF7A36AF7}"/>
                </c:ext>
              </c:extLst>
            </c:dLbl>
            <c:dLbl>
              <c:idx val="3"/>
              <c:layout>
                <c:manualLayout>
                  <c:x val="1.7012230387125359E-2"/>
                  <c:y val="9.2857142857143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644-473D-8854-014BF7A36AF7}"/>
                </c:ext>
              </c:extLst>
            </c:dLbl>
            <c:dLbl>
              <c:idx val="4"/>
              <c:layout>
                <c:manualLayout>
                  <c:x val="1.4885701588734541E-2"/>
                  <c:y val="8.3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644-473D-8854-014BF7A36AF7}"/>
                </c:ext>
              </c:extLst>
            </c:dLbl>
            <c:dLbl>
              <c:idx val="5"/>
              <c:layout>
                <c:manualLayout>
                  <c:x val="2.641690682036513E-2"/>
                  <c:y val="-1.9817677368212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E6C-456C-9892-CB472A2F4C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1120</c:v>
                </c:pt>
                <c:pt idx="1">
                  <c:v>4508.1000000000004</c:v>
                </c:pt>
                <c:pt idx="2">
                  <c:v>2284.1</c:v>
                </c:pt>
                <c:pt idx="3">
                  <c:v>4769.5</c:v>
                </c:pt>
                <c:pt idx="4">
                  <c:v>8121.1</c:v>
                </c:pt>
                <c:pt idx="5">
                  <c:v>9177.7000000000007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11-F644-473D-8854-014BF7A36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163"/>
        <c:shape val="box"/>
        <c:axId val="141063272"/>
        <c:axId val="141062096"/>
        <c:axId val="0"/>
      </c:bar3DChart>
      <c:catAx>
        <c:axId val="141063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dirty="0"/>
                  <a:t>год</a:t>
                </a:r>
              </a:p>
            </c:rich>
          </c:tx>
          <c:layout>
            <c:manualLayout>
              <c:xMode val="edge"/>
              <c:yMode val="edge"/>
              <c:x val="0.92602777481031151"/>
              <c:y val="0.9237654668166475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41062096"/>
        <c:crosses val="autoZero"/>
        <c:auto val="1"/>
        <c:lblAlgn val="ctr"/>
        <c:lblOffset val="100"/>
        <c:noMultiLvlLbl val="0"/>
      </c:catAx>
      <c:valAx>
        <c:axId val="1410620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1063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5.7604691305478802E-2"/>
          <c:y val="2.1921812203142151E-2"/>
          <c:w val="0.86557139816982365"/>
          <c:h val="0.144028763527846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2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>
      <a:glow>
        <a:schemeClr val="accent1">
          <a:alpha val="40000"/>
        </a:schemeClr>
      </a:glow>
      <a:softEdge rad="101600"/>
    </a:effectLst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995027986259712E-2"/>
          <c:y val="9.3604045995028959E-2"/>
          <c:w val="0.58074083668994303"/>
          <c:h val="0.78946375870978758"/>
        </c:manualLayout>
      </c:layout>
      <c:pie3DChart>
        <c:varyColors val="1"/>
        <c:ser>
          <c:idx val="0"/>
          <c:order val="0"/>
          <c:explosion val="25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74-4F45-9DB9-B42973A8ECA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Лист1!$BN$2:$BR$2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Лист1!$BN$69:$BR$69</c:f>
              <c:numCache>
                <c:formatCode>0</c:formatCode>
                <c:ptCount val="5"/>
                <c:pt idx="0">
                  <c:v>37.096774193548384</c:v>
                </c:pt>
                <c:pt idx="1">
                  <c:v>20.967741935483737</c:v>
                </c:pt>
                <c:pt idx="2">
                  <c:v>38.70967741935484</c:v>
                </c:pt>
                <c:pt idx="3">
                  <c:v>3.2258064516129052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5C-4FC1-B7AD-4F7E5744AB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600"/>
      </a:pPr>
      <a:endParaRPr lang="ru-RU"/>
    </a:p>
  </c:txPr>
  <c:externalData r:id="rId1">
    <c:autoUpdate val="0"/>
  </c:externalData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615384283861072E-2"/>
          <c:y val="0.18147659913297354"/>
          <c:w val="0.92890677013850065"/>
          <c:h val="0.386955481420569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Лист5!$A$3</c:f>
              <c:strCache>
                <c:ptCount val="1"/>
                <c:pt idx="0">
                  <c:v>Население </c:v>
                </c:pt>
              </c:strCache>
            </c:strRef>
          </c:tx>
          <c:invertIfNegative val="0"/>
          <c:cat>
            <c:strRef>
              <c:f>Лист5!$B$2:$L$2</c:f>
              <c:strCache>
                <c:ptCount val="11"/>
                <c:pt idx="0">
                  <c:v>Образование</c:v>
                </c:pt>
                <c:pt idx="1">
                  <c:v>Сельское хозяйство</c:v>
                </c:pt>
                <c:pt idx="2">
                  <c:v>Здравоохранение</c:v>
                </c:pt>
                <c:pt idx="3">
                  <c:v>Транспорт</c:v>
                </c:pt>
                <c:pt idx="4">
                  <c:v>Промышленность</c:v>
                </c:pt>
                <c:pt idx="5">
                  <c:v>Сфера Интернет и информационных технологий</c:v>
                </c:pt>
                <c:pt idx="6">
                  <c:v>Услуги в области культуры, развлечения и отдыха</c:v>
                </c:pt>
                <c:pt idx="7">
                  <c:v>Строительство жилья</c:v>
                </c:pt>
                <c:pt idx="8">
                  <c:v>Финансовая деятельность</c:v>
                </c:pt>
                <c:pt idx="9">
                  <c:v>Торговля, бытовые услуги</c:v>
                </c:pt>
                <c:pt idx="10">
                  <c:v>Туризм</c:v>
                </c:pt>
              </c:strCache>
            </c:strRef>
          </c:cat>
          <c:val>
            <c:numRef>
              <c:f>Лист5!$B$3:$L$3</c:f>
              <c:numCache>
                <c:formatCode>0</c:formatCode>
                <c:ptCount val="11"/>
                <c:pt idx="0">
                  <c:v>6.8351149983802779</c:v>
                </c:pt>
                <c:pt idx="1">
                  <c:v>43</c:v>
                </c:pt>
                <c:pt idx="2">
                  <c:v>6.4787819889860714</c:v>
                </c:pt>
                <c:pt idx="3">
                  <c:v>5.9604794298671884</c:v>
                </c:pt>
                <c:pt idx="4">
                  <c:v>5.5393586005831184</c:v>
                </c:pt>
                <c:pt idx="5">
                  <c:v>5.5717525105280234</c:v>
                </c:pt>
                <c:pt idx="6">
                  <c:v>5.4745707806932424</c:v>
                </c:pt>
                <c:pt idx="7">
                  <c:v>6.6083576287657682</c:v>
                </c:pt>
                <c:pt idx="8">
                  <c:v>4.8590864917395535</c:v>
                </c:pt>
                <c:pt idx="9">
                  <c:v>4.6971169420148744</c:v>
                </c:pt>
                <c:pt idx="10">
                  <c:v>4.6971169420148744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A7-44DB-9E4D-D32EE7B75EA4}"/>
            </c:ext>
          </c:extLst>
        </c:ser>
        <c:ser>
          <c:idx val="1"/>
          <c:order val="1"/>
          <c:tx>
            <c:strRef>
              <c:f>Лист5!$A$4</c:f>
              <c:strCache>
                <c:ptCount val="1"/>
                <c:pt idx="0">
                  <c:v>Предприниматели</c:v>
                </c:pt>
              </c:strCache>
            </c:strRef>
          </c:tx>
          <c:invertIfNegative val="0"/>
          <c:cat>
            <c:strRef>
              <c:f>Лист5!$B$2:$L$2</c:f>
              <c:strCache>
                <c:ptCount val="11"/>
                <c:pt idx="0">
                  <c:v>Образование</c:v>
                </c:pt>
                <c:pt idx="1">
                  <c:v>Сельское хозяйство</c:v>
                </c:pt>
                <c:pt idx="2">
                  <c:v>Здравоохранение</c:v>
                </c:pt>
                <c:pt idx="3">
                  <c:v>Транспорт</c:v>
                </c:pt>
                <c:pt idx="4">
                  <c:v>Промышленность</c:v>
                </c:pt>
                <c:pt idx="5">
                  <c:v>Сфера Интернет и информационных технологий</c:v>
                </c:pt>
                <c:pt idx="6">
                  <c:v>Услуги в области культуры, развлечения и отдыха</c:v>
                </c:pt>
                <c:pt idx="7">
                  <c:v>Строительство жилья</c:v>
                </c:pt>
                <c:pt idx="8">
                  <c:v>Финансовая деятельность</c:v>
                </c:pt>
                <c:pt idx="9">
                  <c:v>Торговля, бытовые услуги</c:v>
                </c:pt>
                <c:pt idx="10">
                  <c:v>Туризм</c:v>
                </c:pt>
              </c:strCache>
            </c:strRef>
          </c:cat>
          <c:val>
            <c:numRef>
              <c:f>Лист5!$B$4:$L$4</c:f>
              <c:numCache>
                <c:formatCode>0</c:formatCode>
                <c:ptCount val="11"/>
                <c:pt idx="0">
                  <c:v>4.9019607843137738</c:v>
                </c:pt>
                <c:pt idx="1">
                  <c:v>22.549019607843089</c:v>
                </c:pt>
                <c:pt idx="2">
                  <c:v>5.8823529411764675</c:v>
                </c:pt>
                <c:pt idx="3">
                  <c:v>0</c:v>
                </c:pt>
                <c:pt idx="4">
                  <c:v>20</c:v>
                </c:pt>
                <c:pt idx="5">
                  <c:v>0</c:v>
                </c:pt>
                <c:pt idx="6">
                  <c:v>0</c:v>
                </c:pt>
                <c:pt idx="7" formatCode="General">
                  <c:v>1</c:v>
                </c:pt>
                <c:pt idx="8">
                  <c:v>0</c:v>
                </c:pt>
                <c:pt idx="9">
                  <c:v>16</c:v>
                </c:pt>
                <c:pt idx="10">
                  <c:v>26.47058823529412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A7-44DB-9E4D-D32EE7B75EA4}"/>
            </c:ext>
          </c:extLst>
        </c:ser>
        <c:ser>
          <c:idx val="2"/>
          <c:order val="2"/>
          <c:tx>
            <c:strRef>
              <c:f>Лист5!$A$5</c:f>
              <c:strCache>
                <c:ptCount val="1"/>
                <c:pt idx="0">
                  <c:v>Органы государственной власти</c:v>
                </c:pt>
              </c:strCache>
            </c:strRef>
          </c:tx>
          <c:invertIfNegative val="0"/>
          <c:cat>
            <c:strRef>
              <c:f>Лист5!$B$2:$L$2</c:f>
              <c:strCache>
                <c:ptCount val="11"/>
                <c:pt idx="0">
                  <c:v>Образование</c:v>
                </c:pt>
                <c:pt idx="1">
                  <c:v>Сельское хозяйство</c:v>
                </c:pt>
                <c:pt idx="2">
                  <c:v>Здравоохранение</c:v>
                </c:pt>
                <c:pt idx="3">
                  <c:v>Транспорт</c:v>
                </c:pt>
                <c:pt idx="4">
                  <c:v>Промышленность</c:v>
                </c:pt>
                <c:pt idx="5">
                  <c:v>Сфера Интернет и информационных технологий</c:v>
                </c:pt>
                <c:pt idx="6">
                  <c:v>Услуги в области культуры, развлечения и отдыха</c:v>
                </c:pt>
                <c:pt idx="7">
                  <c:v>Строительство жилья</c:v>
                </c:pt>
                <c:pt idx="8">
                  <c:v>Финансовая деятельность</c:v>
                </c:pt>
                <c:pt idx="9">
                  <c:v>Торговля, бытовые услуги</c:v>
                </c:pt>
                <c:pt idx="10">
                  <c:v>Туризм</c:v>
                </c:pt>
              </c:strCache>
            </c:strRef>
          </c:cat>
          <c:val>
            <c:numRef>
              <c:f>Лист5!$B$5:$L$5</c:f>
              <c:numCache>
                <c:formatCode>0</c:formatCode>
                <c:ptCount val="11"/>
                <c:pt idx="0">
                  <c:v>7</c:v>
                </c:pt>
                <c:pt idx="1">
                  <c:v>46</c:v>
                </c:pt>
                <c:pt idx="2">
                  <c:v>7</c:v>
                </c:pt>
                <c:pt idx="3">
                  <c:v>6</c:v>
                </c:pt>
                <c:pt idx="4">
                  <c:v>7</c:v>
                </c:pt>
                <c:pt idx="5">
                  <c:v>6</c:v>
                </c:pt>
                <c:pt idx="6">
                  <c:v>4</c:v>
                </c:pt>
                <c:pt idx="7">
                  <c:v>7</c:v>
                </c:pt>
                <c:pt idx="8">
                  <c:v>3</c:v>
                </c:pt>
                <c:pt idx="9">
                  <c:v>6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A7-44DB-9E4D-D32EE7B75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4428728"/>
        <c:axId val="144429904"/>
        <c:axId val="0"/>
      </c:bar3DChart>
      <c:catAx>
        <c:axId val="144428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44429904"/>
        <c:crosses val="autoZero"/>
        <c:auto val="1"/>
        <c:lblAlgn val="ctr"/>
        <c:lblOffset val="100"/>
        <c:noMultiLvlLbl val="0"/>
      </c:catAx>
      <c:valAx>
        <c:axId val="1444299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0" i="0" u="none" strike="noStrike" baseline="0">
                    <a:effectLst/>
                  </a:rPr>
                  <a:t>Доля опрошенных</a:t>
                </a:r>
                <a:r>
                  <a:rPr lang="ru-RU" sz="1000" b="1" i="0" u="none" strike="noStrike" baseline="0">
                    <a:effectLst/>
                  </a:rPr>
                  <a:t>, </a:t>
                </a:r>
                <a:r>
                  <a:rPr lang="ru-RU" sz="1000" b="0" i="0" u="none" strike="noStrike" baseline="0">
                    <a:effectLst/>
                  </a:rPr>
                  <a:t>давших оценку,%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7.1503131074133041E-3"/>
              <c:y val="4.2050468199525161E-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14442872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973249065420966E-2"/>
          <c:y val="3.671982997484944E-2"/>
          <c:w val="0.37789739742291789"/>
          <c:h val="0.94781226592615397"/>
        </c:manualLayout>
      </c:layout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Лист1!$CE$2:$CI$2</c:f>
              <c:strCache>
                <c:ptCount val="5"/>
                <c:pt idx="0">
                  <c:v>Очень перспективно</c:v>
                </c:pt>
                <c:pt idx="1">
                  <c:v>Перспективно</c:v>
                </c:pt>
                <c:pt idx="2">
                  <c:v>Скорее перспективно</c:v>
                </c:pt>
                <c:pt idx="3">
                  <c:v>Скорее не перспективно</c:v>
                </c:pt>
                <c:pt idx="4">
                  <c:v>Не перспективно</c:v>
                </c:pt>
              </c:strCache>
            </c:strRef>
          </c:cat>
          <c:val>
            <c:numRef>
              <c:f>Лист1!$CE$69:$CI$69</c:f>
              <c:numCache>
                <c:formatCode>0</c:formatCode>
                <c:ptCount val="5"/>
                <c:pt idx="0">
                  <c:v>16.129032258064516</c:v>
                </c:pt>
                <c:pt idx="1">
                  <c:v>20.967741935483737</c:v>
                </c:pt>
                <c:pt idx="2">
                  <c:v>37.096774193548384</c:v>
                </c:pt>
                <c:pt idx="3">
                  <c:v>9.6774193548387206</c:v>
                </c:pt>
                <c:pt idx="4">
                  <c:v>16.129032258064516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83-4E93-805A-4FD3DF7578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055820380489064"/>
          <c:y val="0.11202172814245102"/>
          <c:w val="0.42286907081564329"/>
          <c:h val="0.69387599091833385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600"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586445177347699E-2"/>
          <c:y val="2.8323607318485083E-2"/>
          <c:w val="0.90953827325041314"/>
          <c:h val="0.8043499552681329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Воронежская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2.5067892208063637E-2"/>
                  <c:y val="4.3154178109062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29-4D00-A258-809FAF6769AB}"/>
                </c:ext>
              </c:extLst>
            </c:dLbl>
            <c:dLbl>
              <c:idx val="1"/>
              <c:layout>
                <c:manualLayout>
                  <c:x val="-4.6296296296296701E-3"/>
                  <c:y val="4.76190476190475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14A-4F5C-A50D-5C860414CA25}"/>
                </c:ext>
              </c:extLst>
            </c:dLbl>
            <c:dLbl>
              <c:idx val="2"/>
              <c:layout>
                <c:manualLayout>
                  <c:x val="-9.2592592592593819E-3"/>
                  <c:y val="4.36507936507937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14A-4F5C-A50D-5C860414CA25}"/>
                </c:ext>
              </c:extLst>
            </c:dLbl>
            <c:dLbl>
              <c:idx val="3"/>
              <c:layout>
                <c:manualLayout>
                  <c:x val="-1.6203703703703727E-2"/>
                  <c:y val="4.76190476190475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14A-4F5C-A50D-5C860414CA25}"/>
                </c:ext>
              </c:extLst>
            </c:dLbl>
            <c:dLbl>
              <c:idx val="4"/>
              <c:layout>
                <c:manualLayout>
                  <c:x val="-1.253394610403185E-2"/>
                  <c:y val="2.7461749705767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C4-4076-974F-EBBF3BCF73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100</c:v>
                </c:pt>
                <c:pt idx="2">
                  <c:v>99.95</c:v>
                </c:pt>
                <c:pt idx="3">
                  <c:v>99.9</c:v>
                </c:pt>
                <c:pt idx="4">
                  <c:v>99.98</c:v>
                </c:pt>
                <c:pt idx="5">
                  <c:v>100.1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14A-4F5C-A50D-5C860414CA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Рамонский район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pPr>
              <a:ln>
                <a:solidFill>
                  <a:schemeClr val="accent6">
                    <a:lumMod val="7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2.9245874242740794E-2"/>
                  <c:y val="-6.27697136131818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29-4D00-A258-809FAF6769AB}"/>
                </c:ext>
              </c:extLst>
            </c:dLbl>
            <c:dLbl>
              <c:idx val="1"/>
              <c:layout>
                <c:manualLayout>
                  <c:x val="-3.5512847294756712E-2"/>
                  <c:y val="-7.0615927814829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29-4D00-A258-809FAF6769AB}"/>
                </c:ext>
              </c:extLst>
            </c:dLbl>
            <c:dLbl>
              <c:idx val="2"/>
              <c:layout>
                <c:manualLayout>
                  <c:x val="-3.3423856277418007E-2"/>
                  <c:y val="-5.88466065123578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29-4D00-A258-809FAF6769AB}"/>
                </c:ext>
              </c:extLst>
            </c:dLbl>
            <c:dLbl>
              <c:idx val="3"/>
              <c:layout>
                <c:manualLayout>
                  <c:x val="-2.2978901190724953E-2"/>
                  <c:y val="-6.66928207140054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29-4D00-A258-809FAF6769AB}"/>
                </c:ext>
              </c:extLst>
            </c:dLbl>
            <c:dLbl>
              <c:idx val="4"/>
              <c:layout>
                <c:manualLayout>
                  <c:x val="-2.7156883225402283E-2"/>
                  <c:y val="-7.0615927814829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29-4D00-A258-809FAF6769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100.2</c:v>
                </c:pt>
                <c:pt idx="1">
                  <c:v>100.2</c:v>
                </c:pt>
                <c:pt idx="2">
                  <c:v>100.3</c:v>
                </c:pt>
                <c:pt idx="3">
                  <c:v>100.8</c:v>
                </c:pt>
                <c:pt idx="4">
                  <c:v>101.1</c:v>
                </c:pt>
                <c:pt idx="5">
                  <c:v>101.4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14A-4F5C-A50D-5C860414CA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24024"/>
        <c:axId val="144425200"/>
      </c:lineChart>
      <c:catAx>
        <c:axId val="1444240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solidFill>
                      <a:sysClr val="windowText" lastClr="000000"/>
                    </a:solidFill>
                  </a:rPr>
                  <a:t>ГОД</a:t>
                </a:r>
              </a:p>
            </c:rich>
          </c:tx>
          <c:layout>
            <c:manualLayout>
              <c:xMode val="edge"/>
              <c:yMode val="edge"/>
              <c:x val="0.94653597587955551"/>
              <c:y val="0.8446455766195226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144425200"/>
        <c:crosses val="autoZero"/>
        <c:auto val="1"/>
        <c:lblAlgn val="ctr"/>
        <c:lblOffset val="100"/>
        <c:noMultiLvlLbl val="0"/>
      </c:catAx>
      <c:valAx>
        <c:axId val="144425200"/>
        <c:scaling>
          <c:orientation val="minMax"/>
          <c:max val="104"/>
          <c:min val="96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144424024"/>
        <c:crosses val="autoZero"/>
        <c:crossBetween val="between"/>
        <c:majorUnit val="2"/>
        <c:minorUnit val="0.4"/>
      </c:valAx>
      <c:spPr>
        <a:solidFill>
          <a:sysClr val="window" lastClr="FFFFFF"/>
        </a:solidFill>
        <a:ln>
          <a:solidFill>
            <a:sysClr val="window" lastClr="FFFFFF"/>
          </a:solidFill>
        </a:ln>
      </c:spPr>
    </c:plotArea>
    <c:legend>
      <c:legendPos val="b"/>
      <c:legendEntry>
        <c:idx val="0"/>
        <c:txPr>
          <a:bodyPr/>
          <a:lstStyle/>
          <a:p>
            <a:pPr>
              <a:defRPr sz="1358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358"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8.819160842197514E-2"/>
          <c:y val="0.90771493265947156"/>
          <c:w val="0.86790942657591985"/>
          <c:h val="9.2285109269957449E-2"/>
        </c:manualLayout>
      </c:layout>
      <c:overlay val="1"/>
      <c:spPr>
        <a:noFill/>
      </c:spPr>
    </c:legend>
    <c:plotVisOnly val="1"/>
    <c:dispBlanksAs val="gap"/>
    <c:showDLblsOverMax val="0"/>
  </c:chart>
  <c:spPr>
    <a:noFill/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1148355715343236E-3"/>
                  <c:y val="8.476286579212985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ln>
                        <a:noFill/>
                      </a:ln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14D-4CAA-A318-8E52AF61AD54}"/>
                </c:ext>
              </c:extLst>
            </c:dLbl>
            <c:dLbl>
              <c:idx val="1"/>
              <c:layout>
                <c:manualLayout>
                  <c:x val="0"/>
                  <c:y val="0.1089808274470232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ln>
                        <a:noFill/>
                      </a:ln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4D-4CAA-A318-8E52AF61AD54}"/>
                </c:ext>
              </c:extLst>
            </c:dLbl>
            <c:dLbl>
              <c:idx val="2"/>
              <c:layout>
                <c:manualLayout>
                  <c:x val="2.1148355715343236E-3"/>
                  <c:y val="0.1049445005045407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ln>
                        <a:noFill/>
                      </a:ln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14D-4CAA-A318-8E52AF61AD54}"/>
                </c:ext>
              </c:extLst>
            </c:dLbl>
            <c:dLbl>
              <c:idx val="3"/>
              <c:layout>
                <c:manualLayout>
                  <c:x val="4.2296711430685726E-3"/>
                  <c:y val="8.87991927346119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ln>
                        <a:noFill/>
                      </a:ln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14D-4CAA-A318-8E52AF61AD54}"/>
                </c:ext>
              </c:extLst>
            </c:dLbl>
            <c:dLbl>
              <c:idx val="4"/>
              <c:layout>
                <c:manualLayout>
                  <c:x val="4.2296711430686558E-3"/>
                  <c:y val="0.1331987891019172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ln>
                        <a:noFill/>
                      </a:ln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14D-4CAA-A318-8E52AF61AD54}"/>
                </c:ext>
              </c:extLst>
            </c:dLbl>
            <c:dLbl>
              <c:idx val="5"/>
              <c:layout>
                <c:manualLayout>
                  <c:x val="6.3445067146029434E-3"/>
                  <c:y val="0.1170534813319879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ln>
                        <a:noFill/>
                      </a:ln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14D-4CAA-A318-8E52AF61AD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16516</c:v>
                </c:pt>
                <c:pt idx="1">
                  <c:v>17789</c:v>
                </c:pt>
                <c:pt idx="2">
                  <c:v>17850</c:v>
                </c:pt>
                <c:pt idx="3">
                  <c:v>18117</c:v>
                </c:pt>
                <c:pt idx="4">
                  <c:v>18693</c:v>
                </c:pt>
                <c:pt idx="5">
                  <c:v>18882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4D-4CAA-A318-8E52AF61AD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44426376"/>
        <c:axId val="144427160"/>
        <c:axId val="0"/>
      </c:bar3DChart>
      <c:catAx>
        <c:axId val="1444263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0936361438212743"/>
              <c:y val="0.7989070135153406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427160"/>
        <c:crosses val="autoZero"/>
        <c:auto val="1"/>
        <c:lblAlgn val="ctr"/>
        <c:lblOffset val="100"/>
        <c:noMultiLvlLbl val="0"/>
      </c:catAx>
      <c:valAx>
        <c:axId val="1444271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4426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Растениеводство </a:t>
            </a:r>
          </a:p>
        </c:rich>
      </c:tx>
      <c:layout>
        <c:manualLayout>
          <c:xMode val="edge"/>
          <c:yMode val="edge"/>
          <c:x val="0.38130525625086564"/>
          <c:y val="2.4767944962511088E-2"/>
        </c:manualLayout>
      </c:layout>
      <c:overlay val="0"/>
      <c:spPr>
        <a:noFill/>
        <a:ln w="25394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1551529359800898E-2"/>
          <c:y val="0.14325396825396822"/>
          <c:w val="0.91471600030578704"/>
          <c:h val="0.662325518969220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внесено минеральных удобрений, кг д. в./га</c:v>
                </c:pt>
              </c:strCache>
            </c:strRef>
          </c:tx>
          <c:spPr>
            <a:gradFill rotWithShape="1">
              <a:gsLst>
                <a:gs pos="0">
                  <a:srgbClr val="1F497D">
                    <a:lumMod val="60000"/>
                    <a:lumOff val="40000"/>
                  </a:srgbClr>
                </a:gs>
                <a:gs pos="73000">
                  <a:srgbClr val="4F81BD">
                    <a:tint val="37000"/>
                    <a:satMod val="300000"/>
                  </a:srgbClr>
                </a:gs>
                <a:gs pos="100000">
                  <a:srgbClr val="4F81BD">
                    <a:tint val="15000"/>
                    <a:satMod val="350000"/>
                  </a:srgbClr>
                </a:gs>
              </a:gsLst>
              <a:lin ang="16200000" scaled="1"/>
            </a:gradFill>
            <a:ln w="9523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spPr>
              <a:noFill/>
              <a:ln w="2539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60</c:v>
                </c:pt>
                <c:pt idx="1">
                  <c:v>65</c:v>
                </c:pt>
                <c:pt idx="2">
                  <c:v>46</c:v>
                </c:pt>
                <c:pt idx="3">
                  <c:v>67.8</c:v>
                </c:pt>
                <c:pt idx="4">
                  <c:v>81.099999999999994</c:v>
                </c:pt>
                <c:pt idx="5">
                  <c:v>84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F1FE-41DE-8800-1BC9E4374A4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валовой сбор зерн. -боб культур, тыс. т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tint val="50000"/>
                    <a:satMod val="300000"/>
                  </a:srgbClr>
                </a:gs>
                <a:gs pos="68000">
                  <a:srgbClr val="C0504D">
                    <a:lumMod val="60000"/>
                    <a:lumOff val="40000"/>
                  </a:srgbClr>
                </a:gs>
                <a:gs pos="100000">
                  <a:srgbClr val="C0504D">
                    <a:tint val="15000"/>
                    <a:satMod val="350000"/>
                  </a:srgbClr>
                </a:gs>
              </a:gsLst>
              <a:lin ang="16200000" scaled="1"/>
            </a:gradFill>
            <a:ln w="9523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spPr>
              <a:noFill/>
              <a:ln w="2539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57.4</c:v>
                </c:pt>
                <c:pt idx="1">
                  <c:v>63</c:v>
                </c:pt>
                <c:pt idx="2">
                  <c:v>93.8</c:v>
                </c:pt>
                <c:pt idx="3">
                  <c:v>85.5</c:v>
                </c:pt>
                <c:pt idx="4">
                  <c:v>96.9</c:v>
                </c:pt>
                <c:pt idx="5">
                  <c:v>114.8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F1FE-41DE-8800-1BC9E4374A4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урожайность, ц/га</c:v>
                </c:pt>
              </c:strCache>
            </c:strRef>
          </c:tx>
          <c:spPr>
            <a:gradFill rotWithShape="1">
              <a:gsLst>
                <a:gs pos="0">
                  <a:srgbClr val="92D050"/>
                </a:gs>
                <a:gs pos="90000">
                  <a:srgbClr val="9BBB59">
                    <a:tint val="37000"/>
                    <a:satMod val="300000"/>
                  </a:srgbClr>
                </a:gs>
                <a:gs pos="100000">
                  <a:srgbClr val="9BBB59">
                    <a:tint val="15000"/>
                    <a:satMod val="350000"/>
                  </a:srgbClr>
                </a:gs>
              </a:gsLst>
              <a:lin ang="16200000" scaled="1"/>
            </a:gradFill>
            <a:ln w="9523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9417475728155456E-2"/>
                  <c:y val="-1.1904761904761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FE-41DE-8800-1BC9E4374A41}"/>
                </c:ext>
              </c:extLst>
            </c:dLbl>
            <c:dLbl>
              <c:idx val="1"/>
              <c:layout>
                <c:manualLayout>
                  <c:x val="1.7259978425026964E-2"/>
                  <c:y val="-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FE-41DE-8800-1BC9E4374A41}"/>
                </c:ext>
              </c:extLst>
            </c:dLbl>
            <c:dLbl>
              <c:idx val="2"/>
              <c:layout>
                <c:manualLayout>
                  <c:x val="1.9417475728155501E-2"/>
                  <c:y val="-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FE-41DE-8800-1BC9E4374A41}"/>
                </c:ext>
              </c:extLst>
            </c:dLbl>
            <c:dLbl>
              <c:idx val="3"/>
              <c:layout>
                <c:manualLayout>
                  <c:x val="2.1574973031283636E-2"/>
                  <c:y val="-1.19047619047618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1FE-41DE-8800-1BC9E4374A41}"/>
                </c:ext>
              </c:extLst>
            </c:dLbl>
            <c:dLbl>
              <c:idx val="4"/>
              <c:layout>
                <c:manualLayout>
                  <c:x val="1.9417475728155501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1FE-41DE-8800-1BC9E4374A41}"/>
                </c:ext>
              </c:extLst>
            </c:dLbl>
            <c:dLbl>
              <c:idx val="5"/>
              <c:layout>
                <c:manualLayout>
                  <c:x val="1.290322580645162E-2"/>
                  <c:y val="-9.95283471636762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3B-48A3-90E5-1DCCE96B4D1A}"/>
                </c:ext>
              </c:extLst>
            </c:dLbl>
            <c:spPr>
              <a:noFill/>
              <a:ln w="2539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22.9</c:v>
                </c:pt>
                <c:pt idx="1">
                  <c:v>28.6</c:v>
                </c:pt>
                <c:pt idx="2">
                  <c:v>35.5</c:v>
                </c:pt>
                <c:pt idx="3">
                  <c:v>35.800000000000004</c:v>
                </c:pt>
                <c:pt idx="4">
                  <c:v>32.700000000000003</c:v>
                </c:pt>
                <c:pt idx="5">
                  <c:v>42.2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7-F1FE-41DE-8800-1BC9E4374A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2"/>
        <c:gapDepth val="92"/>
        <c:shape val="box"/>
        <c:axId val="144427944"/>
        <c:axId val="144866088"/>
        <c:axId val="0"/>
      </c:bar3DChart>
      <c:catAx>
        <c:axId val="144427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866088"/>
        <c:crosses val="autoZero"/>
        <c:auto val="1"/>
        <c:lblAlgn val="ctr"/>
        <c:lblOffset val="100"/>
        <c:noMultiLvlLbl val="0"/>
      </c:catAx>
      <c:valAx>
        <c:axId val="144866088"/>
        <c:scaling>
          <c:orientation val="minMax"/>
        </c:scaling>
        <c:delete val="0"/>
        <c:axPos val="l"/>
        <c:majorGridlines>
          <c:spPr>
            <a:ln w="952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427944"/>
        <c:crosses val="autoZero"/>
        <c:crossBetween val="between"/>
      </c:valAx>
      <c:spPr>
        <a:noFill/>
        <a:ln w="25394">
          <a:noFill/>
        </a:ln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85687135524442104"/>
          <c:w val="1"/>
          <c:h val="0.12797721103974635"/>
        </c:manualLayout>
      </c:layout>
      <c:overlay val="0"/>
      <c:spPr>
        <a:noFill/>
        <a:ln w="25394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3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598" b="1" i="0" u="none" strike="noStrike" kern="1200" cap="none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598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Животноводство</a:t>
            </a:r>
          </a:p>
        </c:rich>
      </c:tx>
      <c:overlay val="0"/>
      <c:spPr>
        <a:noFill/>
        <a:ln w="25368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произведено (выращено) скота и птицы в живом  весе, т</c:v>
                </c:pt>
              </c:strCache>
            </c:strRef>
          </c:tx>
          <c:spPr>
            <a:gradFill rotWithShape="1">
              <a:gsLst>
                <a:gs pos="0">
                  <a:srgbClr val="1F497D">
                    <a:lumMod val="60000"/>
                    <a:lumOff val="40000"/>
                  </a:srgbClr>
                </a:gs>
                <a:gs pos="82000">
                  <a:srgbClr val="4F81BD">
                    <a:tint val="37000"/>
                    <a:satMod val="300000"/>
                  </a:srgbClr>
                </a:gs>
                <a:gs pos="100000">
                  <a:srgbClr val="4F81BD">
                    <a:tint val="15000"/>
                    <a:satMod val="350000"/>
                  </a:srgbClr>
                </a:gs>
              </a:gsLst>
              <a:lin ang="16200000" scaled="1"/>
            </a:gradFill>
            <a:ln w="9513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0752688172043012E-2"/>
                  <c:y val="-3.5928143712574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27-4109-8164-7687B22C5765}"/>
                </c:ext>
              </c:extLst>
            </c:dLbl>
            <c:dLbl>
              <c:idx val="1"/>
              <c:layout>
                <c:manualLayout>
                  <c:x val="4.3010752688171965E-3"/>
                  <c:y val="-3.5928143712574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27-4109-8164-7687B22C5765}"/>
                </c:ext>
              </c:extLst>
            </c:dLbl>
            <c:dLbl>
              <c:idx val="2"/>
              <c:layout>
                <c:manualLayout>
                  <c:x val="1.9354838709677562E-2"/>
                  <c:y val="-2.39520958083832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27-4109-8164-7687B22C5765}"/>
                </c:ext>
              </c:extLst>
            </c:dLbl>
            <c:dLbl>
              <c:idx val="3"/>
              <c:layout>
                <c:manualLayout>
                  <c:x val="2.150537634408603E-2"/>
                  <c:y val="-3.19361277445109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27-4109-8164-7687B22C5765}"/>
                </c:ext>
              </c:extLst>
            </c:dLbl>
            <c:dLbl>
              <c:idx val="4"/>
              <c:layout>
                <c:manualLayout>
                  <c:x val="1.5053763440860063E-2"/>
                  <c:y val="-2.7944111776447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27-4109-8164-7687B22C5765}"/>
                </c:ext>
              </c:extLst>
            </c:dLbl>
            <c:spPr>
              <a:noFill/>
              <a:ln w="2536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99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17179</c:v>
                </c:pt>
                <c:pt idx="1">
                  <c:v>16712</c:v>
                </c:pt>
                <c:pt idx="2">
                  <c:v>17240</c:v>
                </c:pt>
                <c:pt idx="3">
                  <c:v>21442</c:v>
                </c:pt>
                <c:pt idx="4">
                  <c:v>20985</c:v>
                </c:pt>
                <c:pt idx="5">
                  <c:v>21873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827-4109-8164-7687B22C576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поголовье КРС, гол.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lumMod val="60000"/>
                    <a:lumOff val="40000"/>
                  </a:srgbClr>
                </a:gs>
                <a:gs pos="61000">
                  <a:srgbClr val="C0504D">
                    <a:tint val="37000"/>
                    <a:satMod val="300000"/>
                  </a:srgbClr>
                </a:gs>
                <a:gs pos="100000">
                  <a:srgbClr val="C0504D">
                    <a:tint val="15000"/>
                    <a:satMod val="350000"/>
                  </a:srgbClr>
                </a:gs>
              </a:gsLst>
              <a:lin ang="16200000" scaled="1"/>
            </a:gradFill>
            <a:ln w="9513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1505376344085982E-2"/>
                  <c:y val="-2.7944111776447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827-4109-8164-7687B22C5765}"/>
                </c:ext>
              </c:extLst>
            </c:dLbl>
            <c:dLbl>
              <c:idx val="1"/>
              <c:layout>
                <c:manualLayout>
                  <c:x val="2.5806451612903236E-2"/>
                  <c:y val="-1.59680638722554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827-4109-8164-7687B22C5765}"/>
                </c:ext>
              </c:extLst>
            </c:dLbl>
            <c:dLbl>
              <c:idx val="2"/>
              <c:layout>
                <c:manualLayout>
                  <c:x val="2.5806451612903236E-2"/>
                  <c:y val="-2.7944111776447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827-4109-8164-7687B22C5765}"/>
                </c:ext>
              </c:extLst>
            </c:dLbl>
            <c:dLbl>
              <c:idx val="3"/>
              <c:layout>
                <c:manualLayout>
                  <c:x val="2.3655913978494831E-2"/>
                  <c:y val="-3.5928143712574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27-4109-8164-7687B22C5765}"/>
                </c:ext>
              </c:extLst>
            </c:dLbl>
            <c:dLbl>
              <c:idx val="4"/>
              <c:layout>
                <c:manualLayout>
                  <c:x val="3.2258064516128872E-2"/>
                  <c:y val="-3.9920159680638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827-4109-8164-7687B22C5765}"/>
                </c:ext>
              </c:extLst>
            </c:dLbl>
            <c:spPr>
              <a:noFill/>
              <a:ln w="2536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99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3143</c:v>
                </c:pt>
                <c:pt idx="1">
                  <c:v>5909</c:v>
                </c:pt>
                <c:pt idx="2">
                  <c:v>11946</c:v>
                </c:pt>
                <c:pt idx="3">
                  <c:v>17172</c:v>
                </c:pt>
                <c:pt idx="4">
                  <c:v>15818</c:v>
                </c:pt>
                <c:pt idx="5">
                  <c:v>18042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827-4109-8164-7687B22C57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shape val="box"/>
        <c:axId val="144864912"/>
        <c:axId val="144865304"/>
        <c:axId val="0"/>
      </c:bar3DChart>
      <c:catAx>
        <c:axId val="14486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1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865304"/>
        <c:crosses val="autoZero"/>
        <c:auto val="1"/>
        <c:lblAlgn val="ctr"/>
        <c:lblOffset val="100"/>
        <c:noMultiLvlLbl val="0"/>
      </c:catAx>
      <c:valAx>
        <c:axId val="144865304"/>
        <c:scaling>
          <c:orientation val="minMax"/>
        </c:scaling>
        <c:delete val="0"/>
        <c:axPos val="l"/>
        <c:majorGridlines>
          <c:spPr>
            <a:ln w="951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1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864912"/>
        <c:crosses val="autoZero"/>
        <c:crossBetween val="between"/>
      </c:valAx>
      <c:spPr>
        <a:noFill/>
        <a:ln w="25368">
          <a:noFill/>
        </a:ln>
      </c:spPr>
    </c:plotArea>
    <c:legend>
      <c:legendPos val="b"/>
      <c:overlay val="0"/>
      <c:spPr>
        <a:noFill/>
        <a:ln w="25368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3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1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1" b="1">
                <a:latin typeface="Times New Roman" panose="02020603050405020304" pitchFamily="18" charset="0"/>
                <a:cs typeface="Times New Roman" panose="02020603050405020304" pitchFamily="18" charset="0"/>
              </a:rPr>
              <a:t>Объём</a:t>
            </a:r>
            <a:r>
              <a:rPr lang="ru-RU" sz="1401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отгруженной продукции, млн.руб.</a:t>
            </a:r>
            <a:endParaRPr lang="ru-RU" sz="14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209399198234654"/>
          <c:y val="3.5343265018702011E-2"/>
        </c:manualLayout>
      </c:layout>
      <c:overlay val="0"/>
      <c:spPr>
        <a:noFill/>
        <a:ln w="2541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0019516791170326E-2"/>
          <c:y val="0.21792985853566596"/>
          <c:w val="0.92919918368809185"/>
          <c:h val="0.6699865641794811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9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32"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5.3774984857662446E-2"/>
                  <c:y val="-5.95238427055025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0F-495A-BD8D-127E4C8FF36B}"/>
                </c:ext>
              </c:extLst>
            </c:dLbl>
            <c:dLbl>
              <c:idx val="1"/>
              <c:layout>
                <c:manualLayout>
                  <c:x val="-5.5555555555555455E-2"/>
                  <c:y val="-5.15873015873015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0F-495A-BD8D-127E4C8FF36B}"/>
                </c:ext>
              </c:extLst>
            </c:dLbl>
            <c:dLbl>
              <c:idx val="2"/>
              <c:layout>
                <c:manualLayout>
                  <c:x val="-6.0185185185185085E-2"/>
                  <c:y val="-4.7619047619047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0F-495A-BD8D-127E4C8FF36B}"/>
                </c:ext>
              </c:extLst>
            </c:dLbl>
            <c:dLbl>
              <c:idx val="3"/>
              <c:layout>
                <c:manualLayout>
                  <c:x val="-4.0954472037149234E-2"/>
                  <c:y val="-5.5555710403456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0F-495A-BD8D-127E4C8FF36B}"/>
                </c:ext>
              </c:extLst>
            </c:dLbl>
            <c:spPr>
              <a:noFill/>
              <a:ln w="2541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1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832</c:v>
                </c:pt>
                <c:pt idx="1">
                  <c:v>1042.5999999999999</c:v>
                </c:pt>
                <c:pt idx="2">
                  <c:v>1080.8</c:v>
                </c:pt>
                <c:pt idx="3">
                  <c:v>2400</c:v>
                </c:pt>
                <c:pt idx="4">
                  <c:v>6857</c:v>
                </c:pt>
                <c:pt idx="5">
                  <c:v>13815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70F-495A-BD8D-127E4C8FF3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859424"/>
        <c:axId val="144860208"/>
      </c:lineChart>
      <c:catAx>
        <c:axId val="1448594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1" b="0" i="0" u="none" strike="noStrike" baseline="0">
                    <a:solidFill>
                      <a:sysClr val="windowText" lastClr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год</a:t>
                </a:r>
              </a:p>
            </c:rich>
          </c:tx>
          <c:layout>
            <c:manualLayout>
              <c:xMode val="edge"/>
              <c:yMode val="edge"/>
              <c:x val="0.9454327661778561"/>
              <c:y val="0.929361024993827"/>
            </c:manualLayout>
          </c:layout>
          <c:overlay val="0"/>
          <c:spPr>
            <a:noFill/>
            <a:ln w="25418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3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1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860208"/>
        <c:crosses val="autoZero"/>
        <c:auto val="1"/>
        <c:lblAlgn val="ctr"/>
        <c:lblOffset val="100"/>
        <c:noMultiLvlLbl val="0"/>
      </c:catAx>
      <c:valAx>
        <c:axId val="144860208"/>
        <c:scaling>
          <c:orientation val="minMax"/>
        </c:scaling>
        <c:delete val="0"/>
        <c:axPos val="l"/>
        <c:majorGridlines>
          <c:spPr>
            <a:ln w="953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3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859424"/>
        <c:crosses val="autoZero"/>
        <c:crossBetween val="between"/>
      </c:valAx>
      <c:spPr>
        <a:noFill/>
        <a:ln w="25418">
          <a:noFill/>
        </a:ln>
      </c:spPr>
    </c:plotArea>
    <c:plotVisOnly val="1"/>
    <c:dispBlanksAs val="zero"/>
    <c:showDLblsOverMax val="0"/>
  </c:chart>
  <c:spPr>
    <a:solidFill>
      <a:schemeClr val="bg1"/>
    </a:solidFill>
    <a:ln w="9532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13857746258539E-2"/>
          <c:y val="6.0000305391690295E-2"/>
          <c:w val="0.85268697528289095"/>
          <c:h val="0.68697402643674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оборота розничной торговли, млн. руб.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4.3473535485273338E-3"/>
                  <c:y val="8.656873471681644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62-4F52-B923-CAA28ECE2328}"/>
                </c:ext>
              </c:extLst>
            </c:dLbl>
            <c:dLbl>
              <c:idx val="1"/>
              <c:layout>
                <c:manualLayout>
                  <c:x val="0"/>
                  <c:y val="0.1968253968253980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62-4F52-B923-CAA28ECE2328}"/>
                </c:ext>
              </c:extLst>
            </c:dLbl>
            <c:dLbl>
              <c:idx val="2"/>
              <c:layout>
                <c:manualLayout>
                  <c:x val="-2.1736767742636292E-3"/>
                  <c:y val="0.107018157468357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62-4F52-B923-CAA28ECE2328}"/>
                </c:ext>
              </c:extLst>
            </c:dLbl>
            <c:dLbl>
              <c:idx val="3"/>
              <c:layout>
                <c:manualLayout>
                  <c:x val="-2.1894230942032951E-3"/>
                  <c:y val="0.1203863469230356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62-4F52-B923-CAA28ECE2328}"/>
                </c:ext>
              </c:extLst>
            </c:dLbl>
            <c:dLbl>
              <c:idx val="4"/>
              <c:layout>
                <c:manualLayout>
                  <c:x val="2.1893814997263512E-3"/>
                  <c:y val="0.3238095238095269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62-4F52-B923-CAA28ECE2328}"/>
                </c:ext>
              </c:extLst>
            </c:dLbl>
            <c:dLbl>
              <c:idx val="5"/>
              <c:layout>
                <c:manualLayout>
                  <c:x val="7.9700561015320503E-17"/>
                  <c:y val="0.3796507213363715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41-4022-A1BD-52999C15B8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name>тренд динамики оборота розничной торговли</c:nam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forward val="1"/>
            <c:dispRSqr val="0"/>
            <c:dispEq val="0"/>
          </c:trendline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4983.7</c:v>
                </c:pt>
                <c:pt idx="1">
                  <c:v>11730.6</c:v>
                </c:pt>
                <c:pt idx="2">
                  <c:v>13998.7</c:v>
                </c:pt>
                <c:pt idx="3">
                  <c:v>17738</c:v>
                </c:pt>
                <c:pt idx="4">
                  <c:v>20868.099999999937</c:v>
                </c:pt>
                <c:pt idx="5">
                  <c:v>19985.900000000001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862-4F52-B923-CAA28ECE23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69"/>
        <c:axId val="144860600"/>
        <c:axId val="144864128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в % соответствующему периоду предыдущего года (в сопоставимых ценах)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5.2545155993431875E-2"/>
                  <c:y val="3.4920634920634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862-4F52-B923-CAA28ECE2328}"/>
                </c:ext>
              </c:extLst>
            </c:dLbl>
            <c:dLbl>
              <c:idx val="1"/>
              <c:layout>
                <c:manualLayout>
                  <c:x val="-4.1598248494800205E-2"/>
                  <c:y val="-3.4920634920634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862-4F52-B923-CAA28ECE2328}"/>
                </c:ext>
              </c:extLst>
            </c:dLbl>
            <c:dLbl>
              <c:idx val="2"/>
              <c:layout>
                <c:manualLayout>
                  <c:x val="-1.0946907498631721E-2"/>
                  <c:y val="-6.03174603174605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862-4F52-B923-CAA28ECE2328}"/>
                </c:ext>
              </c:extLst>
            </c:dLbl>
            <c:dLbl>
              <c:idx val="3"/>
              <c:layout>
                <c:manualLayout>
                  <c:x val="2.1893814997263495E-2"/>
                  <c:y val="-6.666666666666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62-4F52-B923-CAA28ECE2328}"/>
                </c:ext>
              </c:extLst>
            </c:dLbl>
            <c:dLbl>
              <c:idx val="4"/>
              <c:layout>
                <c:manualLayout>
                  <c:x val="-2.6272577996716135E-2"/>
                  <c:y val="-6.6666666666666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862-4F52-B923-CAA28ECE2328}"/>
                </c:ext>
              </c:extLst>
            </c:dLbl>
            <c:dLbl>
              <c:idx val="5"/>
              <c:layout>
                <c:manualLayout>
                  <c:x val="-2.0799492882098498E-2"/>
                  <c:y val="-3.5552682611506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41-4022-A1BD-52999C15B8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114.2</c:v>
                </c:pt>
                <c:pt idx="1">
                  <c:v>189.5</c:v>
                </c:pt>
                <c:pt idx="2">
                  <c:v>130.30000000000001</c:v>
                </c:pt>
                <c:pt idx="3">
                  <c:v>118.4</c:v>
                </c:pt>
                <c:pt idx="4">
                  <c:v>100.6</c:v>
                </c:pt>
                <c:pt idx="5">
                  <c:v>88.9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8862-4F52-B923-CAA28ECE23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860992"/>
        <c:axId val="144859032"/>
      </c:lineChart>
      <c:valAx>
        <c:axId val="14486412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860600"/>
        <c:crosses val="max"/>
        <c:crossBetween val="between"/>
      </c:valAx>
      <c:catAx>
        <c:axId val="1448606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1328025614506969"/>
              <c:y val="0.8258363407698999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864128"/>
        <c:crosses val="autoZero"/>
        <c:auto val="1"/>
        <c:lblAlgn val="ctr"/>
        <c:lblOffset val="100"/>
        <c:noMultiLvlLbl val="0"/>
      </c:catAx>
      <c:valAx>
        <c:axId val="144859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860992"/>
        <c:crosses val="autoZero"/>
        <c:crossBetween val="between"/>
      </c:valAx>
      <c:catAx>
        <c:axId val="1448609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448590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093722270481343E-2"/>
          <c:y val="3.1273372518576349E-2"/>
          <c:w val="0.89061226777257829"/>
          <c:h val="0.5253141103840897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бюджета района (налоговые, неналоговые, безвозмездные)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8844665064304205E-2"/>
                  <c:y val="3.2395034222008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6B-45CE-A37C-B50A4AAD9DF2}"/>
                </c:ext>
              </c:extLst>
            </c:dLbl>
            <c:dLbl>
              <c:idx val="1"/>
              <c:layout>
                <c:manualLayout>
                  <c:x val="-2.8047464940668867E-2"/>
                  <c:y val="4.1775456919059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6B-45CE-A37C-B50A4AAD9DF2}"/>
                </c:ext>
              </c:extLst>
            </c:dLbl>
            <c:dLbl>
              <c:idx val="2"/>
              <c:layout>
                <c:manualLayout>
                  <c:x val="-3.236245954692557E-2"/>
                  <c:y val="3.8294168842471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6B-45CE-A37C-B50A4AAD9DF2}"/>
                </c:ext>
              </c:extLst>
            </c:dLbl>
            <c:dLbl>
              <c:idx val="3"/>
              <c:layout>
                <c:manualLayout>
                  <c:x val="-2.5889967637540614E-2"/>
                  <c:y val="4.1775456919059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6B-45CE-A37C-B50A4AAD9DF2}"/>
                </c:ext>
              </c:extLst>
            </c:dLbl>
            <c:dLbl>
              <c:idx val="4"/>
              <c:layout>
                <c:manualLayout>
                  <c:x val="-3.883495145631069E-2"/>
                  <c:y val="-3.1331592689295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F6B-45CE-A37C-B50A4AAD9D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842</c:v>
                </c:pt>
                <c:pt idx="1">
                  <c:v>943</c:v>
                </c:pt>
                <c:pt idx="2">
                  <c:v>934</c:v>
                </c:pt>
                <c:pt idx="3">
                  <c:v>899</c:v>
                </c:pt>
                <c:pt idx="4">
                  <c:v>883</c:v>
                </c:pt>
                <c:pt idx="5">
                  <c:v>1134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F6B-45CE-A37C-B50A4AAD9D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бюджета района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6878514018493203E-2"/>
                  <c:y val="4.77082647627245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F6B-45CE-A37C-B50A4AAD9DF2}"/>
                </c:ext>
              </c:extLst>
            </c:dLbl>
            <c:dLbl>
              <c:idx val="1"/>
              <c:layout>
                <c:manualLayout>
                  <c:x val="-3.9553660296761865E-17"/>
                  <c:y val="-2.0887728459530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F6B-45CE-A37C-B50A4AAD9DF2}"/>
                </c:ext>
              </c:extLst>
            </c:dLbl>
            <c:dLbl>
              <c:idx val="2"/>
              <c:layout>
                <c:manualLayout>
                  <c:x val="-3.236245954692557E-2"/>
                  <c:y val="-4.17754569190600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F6B-45CE-A37C-B50A4AAD9DF2}"/>
                </c:ext>
              </c:extLst>
            </c:dLbl>
            <c:dLbl>
              <c:idx val="3"/>
              <c:layout>
                <c:manualLayout>
                  <c:x val="-2.5889967637540614E-2"/>
                  <c:y val="-4.5256744995648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F6B-45CE-A37C-B50A4AAD9DF2}"/>
                </c:ext>
              </c:extLst>
            </c:dLbl>
            <c:dLbl>
              <c:idx val="4"/>
              <c:layout>
                <c:manualLayout>
                  <c:x val="-3.4519956850053941E-2"/>
                  <c:y val="4.1775456919059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F6B-45CE-A37C-B50A4AAD9DF2}"/>
                </c:ext>
              </c:extLst>
            </c:dLbl>
            <c:dLbl>
              <c:idx val="5"/>
              <c:layout>
                <c:manualLayout>
                  <c:x val="0"/>
                  <c:y val="6.4308681672025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91-4A61-B874-BAF5BDD67B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638</c:v>
                </c:pt>
                <c:pt idx="1">
                  <c:v>951</c:v>
                </c:pt>
                <c:pt idx="2">
                  <c:v>993</c:v>
                </c:pt>
                <c:pt idx="3">
                  <c:v>944</c:v>
                </c:pt>
                <c:pt idx="4">
                  <c:v>966</c:v>
                </c:pt>
                <c:pt idx="5">
                  <c:v>1055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F6B-45CE-A37C-B50A4AAD9DF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собрано всего  доходов на територии района в  консолидированный бюджет Воронежской области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5060317346200342E-2"/>
                  <c:y val="-9.3222270045826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F6B-45CE-A37C-B50A4AAD9DF2}"/>
                </c:ext>
              </c:extLst>
            </c:dLbl>
            <c:dLbl>
              <c:idx val="1"/>
              <c:layout>
                <c:manualLayout>
                  <c:x val="-3.6677454153182347E-2"/>
                  <c:y val="-4.87380330722370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F6B-45CE-A37C-B50A4AAD9DF2}"/>
                </c:ext>
              </c:extLst>
            </c:dLbl>
            <c:dLbl>
              <c:idx val="2"/>
              <c:layout>
                <c:manualLayout>
                  <c:x val="-3.8834951456310801E-2"/>
                  <c:y val="-4.87380330722370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F6B-45CE-A37C-B50A4AAD9DF2}"/>
                </c:ext>
              </c:extLst>
            </c:dLbl>
            <c:dLbl>
              <c:idx val="3"/>
              <c:layout>
                <c:manualLayout>
                  <c:x val="-3.8834951456310642E-2"/>
                  <c:y val="-4.17754569190600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F6B-45CE-A37C-B50A4AAD9DF2}"/>
                </c:ext>
              </c:extLst>
            </c:dLbl>
            <c:dLbl>
              <c:idx val="4"/>
              <c:layout>
                <c:manualLayout>
                  <c:x val="-3.883495145631069E-2"/>
                  <c:y val="-4.1775456919060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F6B-45CE-A37C-B50A4AAD9D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698</c:v>
                </c:pt>
                <c:pt idx="1">
                  <c:v>1143</c:v>
                </c:pt>
                <c:pt idx="2">
                  <c:v>1178</c:v>
                </c:pt>
                <c:pt idx="3">
                  <c:v>1356</c:v>
                </c:pt>
                <c:pt idx="4">
                  <c:v>1473</c:v>
                </c:pt>
                <c:pt idx="5">
                  <c:v>1610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4F6B-45CE-A37C-B50A4AAD9D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864520"/>
        <c:axId val="144861384"/>
      </c:lineChart>
      <c:catAx>
        <c:axId val="1448645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073174692942364"/>
              <c:y val="0.6303206150678130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861384"/>
        <c:crosses val="autoZero"/>
        <c:auto val="1"/>
        <c:lblAlgn val="ctr"/>
        <c:lblOffset val="100"/>
        <c:noMultiLvlLbl val="0"/>
      </c:catAx>
      <c:valAx>
        <c:axId val="144861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864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3618243371752971E-2"/>
          <c:y val="0.71799133542042448"/>
          <c:w val="0.83095781505572675"/>
          <c:h val="0.281406689115630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hPercent val="204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7122764785347894E-2"/>
          <c:y val="0.17437850842020847"/>
          <c:w val="0.88961160186350285"/>
          <c:h val="0.7326651680568806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0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 w="2538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9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</c:v>
                </c:pt>
                <c:pt idx="1">
                  <c:v>22</c:v>
                </c:pt>
                <c:pt idx="2">
                  <c:v>19</c:v>
                </c:pt>
                <c:pt idx="3">
                  <c:v>15</c:v>
                </c:pt>
                <c:pt idx="4">
                  <c:v>25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C1-46F4-8320-783F58925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41061312"/>
        <c:axId val="141061704"/>
        <c:axId val="0"/>
      </c:bar3DChart>
      <c:catAx>
        <c:axId val="14106131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99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5.5888074231684903E-2"/>
              <c:y val="6.2340427260834032E-2"/>
            </c:manualLayout>
          </c:layout>
          <c:overlay val="0"/>
          <c:spPr>
            <a:noFill/>
            <a:ln w="25386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19039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061704"/>
        <c:crosses val="autoZero"/>
        <c:auto val="1"/>
        <c:lblAlgn val="ctr"/>
        <c:lblOffset val="100"/>
        <c:noMultiLvlLbl val="0"/>
      </c:catAx>
      <c:valAx>
        <c:axId val="141061704"/>
        <c:scaling>
          <c:orientation val="minMax"/>
        </c:scaling>
        <c:delete val="0"/>
        <c:axPos val="b"/>
        <c:majorGridlines>
          <c:spPr>
            <a:ln w="9520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899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ед.</a:t>
                </a:r>
              </a:p>
            </c:rich>
          </c:tx>
          <c:layout>
            <c:manualLayout>
              <c:xMode val="edge"/>
              <c:yMode val="edge"/>
              <c:x val="0.95829021372328849"/>
              <c:y val="0.8804752037574245"/>
            </c:manualLayout>
          </c:layout>
          <c:overlay val="0"/>
          <c:spPr>
            <a:noFill/>
            <a:ln w="25386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952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061312"/>
        <c:crosses val="autoZero"/>
        <c:crossBetween val="between"/>
      </c:valAx>
      <c:spPr>
        <a:noFill/>
        <a:ln w="25386">
          <a:noFill/>
        </a:ln>
      </c:spPr>
    </c:plotArea>
    <c:plotVisOnly val="1"/>
    <c:dispBlanksAs val="gap"/>
    <c:showDLblsOverMax val="0"/>
  </c:chart>
  <c:spPr>
    <a:solidFill>
      <a:schemeClr val="bg1"/>
    </a:solidFill>
    <a:ln w="9520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3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8236118139686203E-2"/>
          <c:y val="2.712700369913687E-2"/>
          <c:w val="0.97925214406159677"/>
          <c:h val="0.8098776297660265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Прочие</c:v>
                </c:pt>
              </c:strCache>
            </c:strRef>
          </c:tx>
          <c:spPr>
            <a:solidFill>
              <a:srgbClr val="00CC9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2924071082390961E-2"/>
                  <c:y val="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C0-4ABC-B0DB-23F71CFBFA99}"/>
                </c:ext>
              </c:extLst>
            </c:dLbl>
            <c:dLbl>
              <c:idx val="1"/>
              <c:layout>
                <c:manualLayout>
                  <c:x val="2.3694130317716746E-2"/>
                  <c:y val="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C0-4ABC-B0DB-23F71CFBFA99}"/>
                </c:ext>
              </c:extLst>
            </c:dLbl>
            <c:dLbl>
              <c:idx val="2"/>
              <c:layout>
                <c:manualLayout>
                  <c:x val="1.302579867120443E-2"/>
                  <c:y val="7.39827373612809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C0-4ABC-B0DB-23F71CFBFA99}"/>
                </c:ext>
              </c:extLst>
            </c:dLbl>
            <c:dLbl>
              <c:idx val="3"/>
              <c:layout>
                <c:manualLayout>
                  <c:x val="6.3602821039269539E-3"/>
                  <c:y val="9.4387215161605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C0-4ABC-B0DB-23F71CFBFA99}"/>
                </c:ext>
              </c:extLst>
            </c:dLbl>
            <c:dLbl>
              <c:idx val="4"/>
              <c:layout>
                <c:manualLayout>
                  <c:x val="1.7232094776521191E-2"/>
                  <c:y val="1.5873015873015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CC0-4ABC-B0DB-23F71CFBFA99}"/>
                </c:ext>
              </c:extLst>
            </c:dLbl>
            <c:dLbl>
              <c:idx val="5"/>
              <c:layout>
                <c:manualLayout>
                  <c:x val="2.3640661938534278E-3"/>
                  <c:y val="9.77995110024449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70-4ED2-A887-660B4787EA8B}"/>
                </c:ext>
              </c:extLst>
            </c:dLbl>
            <c:spPr>
              <a:noFill/>
              <a:ln w="2364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38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3.1</c:v>
                </c:pt>
                <c:pt idx="1">
                  <c:v>3.7</c:v>
                </c:pt>
                <c:pt idx="2">
                  <c:v>16.7</c:v>
                </c:pt>
                <c:pt idx="3">
                  <c:v>3.2</c:v>
                </c:pt>
                <c:pt idx="4">
                  <c:v>37.800000000000004</c:v>
                </c:pt>
                <c:pt idx="5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CC0-4ABC-B0DB-23F71CFBFA9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Операции с недвижимым имуществом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7.8154792027227034E-3"/>
                  <c:y val="-1.808446021953089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CC0-4ABC-B0DB-23F71CFBFA99}"/>
                </c:ext>
              </c:extLst>
            </c:dLbl>
            <c:dLbl>
              <c:idx val="2"/>
              <c:layout>
                <c:manualLayout>
                  <c:x val="-1.3025798671204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CC0-4ABC-B0DB-23F71CFBFA99}"/>
                </c:ext>
              </c:extLst>
            </c:dLbl>
            <c:dLbl>
              <c:idx val="3"/>
              <c:layout>
                <c:manualLayout>
                  <c:x val="-1.29240710823909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CC0-4ABC-B0DB-23F71CFBFA99}"/>
                </c:ext>
              </c:extLst>
            </c:dLbl>
            <c:dLbl>
              <c:idx val="4"/>
              <c:layout>
                <c:manualLayout>
                  <c:x val="-1.0420638936963563E-2"/>
                  <c:y val="-9.042230109765429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CC0-4ABC-B0DB-23F71CFBFA99}"/>
                </c:ext>
              </c:extLst>
            </c:dLbl>
            <c:spPr>
              <a:noFill/>
              <a:ln w="2364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38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88.2</c:v>
                </c:pt>
                <c:pt idx="1">
                  <c:v>2.5</c:v>
                </c:pt>
                <c:pt idx="2">
                  <c:v>5.0999999999999996</c:v>
                </c:pt>
                <c:pt idx="3">
                  <c:v>1.3</c:v>
                </c:pt>
                <c:pt idx="4">
                  <c:v>0.30000000000000032</c:v>
                </c:pt>
                <c:pt idx="5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CC0-4ABC-B0DB-23F71CFBFA9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Оптовая и розничная торговля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7232094776521271E-2"/>
                  <c:y val="3.66300366300362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CC0-4ABC-B0DB-23F71CFBFA99}"/>
                </c:ext>
              </c:extLst>
            </c:dLbl>
            <c:dLbl>
              <c:idx val="1"/>
              <c:layout>
                <c:manualLayout>
                  <c:x val="1.3025798671204408E-2"/>
                  <c:y val="-9.042230109765429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CC0-4ABC-B0DB-23F71CFBFA99}"/>
                </c:ext>
              </c:extLst>
            </c:dLbl>
            <c:dLbl>
              <c:idx val="2"/>
              <c:layout>
                <c:manualLayout>
                  <c:x val="1.8236118139686161E-2"/>
                  <c:y val="2.46609124537610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CC0-4ABC-B0DB-23F71CFBFA99}"/>
                </c:ext>
              </c:extLst>
            </c:dLbl>
            <c:dLbl>
              <c:idx val="3"/>
              <c:layout>
                <c:manualLayout>
                  <c:x val="1.5078082929456092E-2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CC0-4ABC-B0DB-23F71CFBFA99}"/>
                </c:ext>
              </c:extLst>
            </c:dLbl>
            <c:dLbl>
              <c:idx val="4"/>
              <c:layout>
                <c:manualLayout>
                  <c:x val="1.5630958405445317E-2"/>
                  <c:y val="-6.54679262502807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CC0-4ABC-B0DB-23F71CFBFA99}"/>
                </c:ext>
              </c:extLst>
            </c:dLbl>
            <c:dLbl>
              <c:idx val="5"/>
              <c:layout>
                <c:manualLayout>
                  <c:x val="0"/>
                  <c:y val="-2.6079869600652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70-4ED2-A887-660B4787EA8B}"/>
                </c:ext>
              </c:extLst>
            </c:dLbl>
            <c:spPr>
              <a:noFill/>
              <a:ln w="2364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38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9.7000000000000011</c:v>
                </c:pt>
                <c:pt idx="3">
                  <c:v>4</c:v>
                </c:pt>
                <c:pt idx="4">
                  <c:v>8.4</c:v>
                </c:pt>
                <c:pt idx="5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CC0-4ABC-B0DB-23F71CFBFA9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Обрабатывающие производства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1.0770059235325905E-2"/>
                  <c:y val="-7.32600732600733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CC0-4ABC-B0DB-23F71CFBFA99}"/>
                </c:ext>
              </c:extLst>
            </c:dLbl>
            <c:spPr>
              <a:noFill/>
              <a:ln w="2364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31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0.9</c:v>
                </c:pt>
                <c:pt idx="1">
                  <c:v>2.6</c:v>
                </c:pt>
                <c:pt idx="2">
                  <c:v>3.6</c:v>
                </c:pt>
                <c:pt idx="3">
                  <c:v>80.599999999999994</c:v>
                </c:pt>
                <c:pt idx="4">
                  <c:v>43.5</c:v>
                </c:pt>
                <c:pt idx="5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CC0-4ABC-B0DB-23F71CFBFA9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Сельское хозяйство</c:v>
                </c:pt>
              </c:strCache>
            </c:strRef>
          </c:tx>
          <c:spPr>
            <a:solidFill>
              <a:srgbClr val="9999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0816254351184822E-2"/>
                  <c:y val="-3.1135455894100196E-2"/>
                </c:manualLayout>
              </c:layout>
              <c:spPr>
                <a:noFill/>
                <a:ln w="23646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31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CC0-4ABC-B0DB-23F71CFBFA99}"/>
                </c:ext>
              </c:extLst>
            </c:dLbl>
            <c:dLbl>
              <c:idx val="1"/>
              <c:spPr>
                <a:noFill/>
                <a:ln w="23646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31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94D-41A9-B484-7644E1CB351A}"/>
                </c:ext>
              </c:extLst>
            </c:dLbl>
            <c:dLbl>
              <c:idx val="2"/>
              <c:spPr>
                <a:noFill/>
                <a:ln w="23646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31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94D-41A9-B484-7644E1CB351A}"/>
                </c:ext>
              </c:extLst>
            </c:dLbl>
            <c:dLbl>
              <c:idx val="3"/>
              <c:spPr>
                <a:noFill/>
                <a:ln w="23646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31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94D-41A9-B484-7644E1CB351A}"/>
                </c:ext>
              </c:extLst>
            </c:dLbl>
            <c:dLbl>
              <c:idx val="4"/>
              <c:spPr>
                <a:noFill/>
                <a:ln w="23646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31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94D-41A9-B484-7644E1CB351A}"/>
                </c:ext>
              </c:extLst>
            </c:dLbl>
            <c:spPr>
              <a:noFill/>
              <a:ln w="2364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38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3.8</c:v>
                </c:pt>
                <c:pt idx="1">
                  <c:v>86.2</c:v>
                </c:pt>
                <c:pt idx="2">
                  <c:v>64.900000000000006</c:v>
                </c:pt>
                <c:pt idx="3">
                  <c:v>10.9</c:v>
                </c:pt>
                <c:pt idx="4">
                  <c:v>10</c:v>
                </c:pt>
                <c:pt idx="5">
                  <c:v>14.7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CCC0-4ABC-B0DB-23F71CFBFA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141063664"/>
        <c:axId val="143034040"/>
        <c:axId val="0"/>
      </c:bar3DChart>
      <c:catAx>
        <c:axId val="1410636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31" b="0" i="0" u="none" strike="noStrike" baseline="0">
                    <a:solidFill>
                      <a:srgbClr val="339966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0616829022854362"/>
              <c:y val="0.82250811868855722"/>
            </c:manualLayout>
          </c:layout>
          <c:overlay val="0"/>
          <c:spPr>
            <a:noFill/>
            <a:ln w="23646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8867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38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43034040"/>
        <c:crosses val="autoZero"/>
        <c:auto val="1"/>
        <c:lblAlgn val="ctr"/>
        <c:lblOffset val="100"/>
        <c:noMultiLvlLbl val="0"/>
      </c:catAx>
      <c:valAx>
        <c:axId val="1430340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1063664"/>
        <c:crosses val="autoZero"/>
        <c:crossBetween val="between"/>
      </c:valAx>
      <c:spPr>
        <a:noFill/>
        <a:ln w="23646">
          <a:noFill/>
        </a:ln>
      </c:spPr>
    </c:plotArea>
    <c:legend>
      <c:legendPos val="b"/>
      <c:layout>
        <c:manualLayout>
          <c:xMode val="edge"/>
          <c:yMode val="edge"/>
          <c:x val="0"/>
          <c:y val="0.89005759696704556"/>
          <c:w val="0.99866346493922209"/>
          <c:h val="0.10901638573950632"/>
        </c:manualLayout>
      </c:layout>
      <c:overlay val="0"/>
      <c:spPr>
        <a:noFill/>
        <a:ln w="23646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24" b="0" i="0" u="none" strike="noStrike" kern="1200" baseline="0">
              <a:solidFill>
                <a:schemeClr val="tx2">
                  <a:lumMod val="50000"/>
                </a:schemeClr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rotY val="1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064792744393384E-3"/>
          <c:y val="4.6773775039778073E-2"/>
          <c:w val="0.98611617418265785"/>
          <c:h val="0.8652745298029432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субъектов малого и среднего предпринимательства в расчёте на 10 тыс. чел населения, ед.</c:v>
                </c:pt>
              </c:strCache>
            </c:strRef>
          </c:tx>
          <c:spPr>
            <a:gradFill rotWithShape="1">
              <a:gsLst>
                <a:gs pos="0">
                  <a:srgbClr val="FF3399"/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" h="82550"/>
            </a:sp3d>
          </c:spPr>
          <c:invertIfNegative val="0"/>
          <c:dLbls>
            <c:dLbl>
              <c:idx val="0"/>
              <c:layout>
                <c:manualLayout>
                  <c:x val="-3.1130773601753753E-3"/>
                  <c:y val="0.136796543205307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744194112568168E-2"/>
                      <c:h val="8.599794590893529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646B-4349-96B7-8C500B9F7EEF}"/>
                </c:ext>
              </c:extLst>
            </c:dLbl>
            <c:dLbl>
              <c:idx val="1"/>
              <c:layout>
                <c:manualLayout>
                  <c:x val="0"/>
                  <c:y val="0.1157837467731344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6B-4349-96B7-8C500B9F7EEF}"/>
                </c:ext>
              </c:extLst>
            </c:dLbl>
            <c:dLbl>
              <c:idx val="2"/>
              <c:layout>
                <c:manualLayout>
                  <c:x val="-2.3712447143732149E-3"/>
                  <c:y val="0.1266093618438705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6B-4349-96B7-8C500B9F7EEF}"/>
                </c:ext>
              </c:extLst>
            </c:dLbl>
            <c:dLbl>
              <c:idx val="3"/>
              <c:layout>
                <c:manualLayout>
                  <c:x val="1.913526038860807E-3"/>
                  <c:y val="0.1190299508683623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6B-4349-96B7-8C500B9F7EEF}"/>
                </c:ext>
              </c:extLst>
            </c:dLbl>
            <c:dLbl>
              <c:idx val="4"/>
              <c:layout>
                <c:manualLayout>
                  <c:x val="6.9644820639219538E-3"/>
                  <c:y val="0.1189355737113357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6B-4349-96B7-8C500B9F7EEF}"/>
                </c:ext>
              </c:extLst>
            </c:dLbl>
            <c:dLbl>
              <c:idx val="5"/>
              <c:layout>
                <c:manualLayout>
                  <c:x val="9.2872068725330867E-3"/>
                  <c:y val="0.13631022326674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49-4F1B-806C-6E7631A17A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308.89999999999969</c:v>
                </c:pt>
                <c:pt idx="1">
                  <c:v>321.39999999999969</c:v>
                </c:pt>
                <c:pt idx="2">
                  <c:v>308.10000000000002</c:v>
                </c:pt>
                <c:pt idx="3">
                  <c:v>327.7</c:v>
                </c:pt>
                <c:pt idx="4">
                  <c:v>368.7</c:v>
                </c:pt>
                <c:pt idx="5">
                  <c:v>396.7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46B-4349-96B7-8C500B9F7E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"/>
        <c:gapDepth val="11"/>
        <c:shape val="box"/>
        <c:axId val="143035216"/>
        <c:axId val="143037960"/>
        <c:axId val="143110680"/>
      </c:bar3DChart>
      <c:catAx>
        <c:axId val="143035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dirty="0" smtClean="0"/>
                  <a:t>ГОД</a:t>
                </a:r>
                <a:endParaRPr lang="ru-RU" sz="1000" dirty="0"/>
              </a:p>
            </c:rich>
          </c:tx>
          <c:layout>
            <c:manualLayout>
              <c:xMode val="edge"/>
              <c:yMode val="edge"/>
              <c:x val="0.9042615250647541"/>
              <c:y val="0.8252353414695078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43037960"/>
        <c:crosses val="autoZero"/>
        <c:auto val="1"/>
        <c:lblAlgn val="ctr"/>
        <c:lblOffset val="100"/>
        <c:noMultiLvlLbl val="0"/>
      </c:catAx>
      <c:valAx>
        <c:axId val="1430379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3035216"/>
        <c:crosses val="autoZero"/>
        <c:crossBetween val="between"/>
      </c:valAx>
      <c:serAx>
        <c:axId val="143110680"/>
        <c:scaling>
          <c:orientation val="minMax"/>
        </c:scaling>
        <c:delete val="1"/>
        <c:axPos val="b"/>
        <c:majorTickMark val="out"/>
        <c:minorTickMark val="none"/>
        <c:tickLblPos val="nextTo"/>
        <c:crossAx val="143037960"/>
        <c:crosses val="autoZero"/>
      </c:ser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  <a:scene3d>
      <a:camera prst="orthographicFront"/>
      <a:lightRig rig="threePt" dir="t"/>
    </a:scene3d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СОЗДАНИЕ РАБОЧИХ МЕСТ,ед.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5210489993099115E-3"/>
                  <c:y val="0.247058823529411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D4D-452D-9060-163022D3A1BA}"/>
                </c:ext>
              </c:extLst>
            </c:dLbl>
            <c:dLbl>
              <c:idx val="1"/>
              <c:layout>
                <c:manualLayout>
                  <c:x val="4.140786749482402E-3"/>
                  <c:y val="0.133333333333333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D4D-452D-9060-163022D3A1BA}"/>
                </c:ext>
              </c:extLst>
            </c:dLbl>
            <c:dLbl>
              <c:idx val="2"/>
              <c:layout>
                <c:manualLayout>
                  <c:x val="-1.012180623743244E-16"/>
                  <c:y val="0.129411764705882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4D-452D-9060-163022D3A1BA}"/>
                </c:ext>
              </c:extLst>
            </c:dLbl>
            <c:dLbl>
              <c:idx val="3"/>
              <c:layout>
                <c:manualLayout>
                  <c:x val="-2.7605244996549618E-3"/>
                  <c:y val="0.105882352941176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4D-452D-9060-163022D3A1BA}"/>
                </c:ext>
              </c:extLst>
            </c:dLbl>
            <c:dLbl>
              <c:idx val="4"/>
              <c:layout>
                <c:manualLayout>
                  <c:x val="0"/>
                  <c:y val="0.164705882352942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D4D-452D-9060-163022D3A1BA}"/>
                </c:ext>
              </c:extLst>
            </c:dLbl>
            <c:dLbl>
              <c:idx val="5"/>
              <c:layout>
                <c:manualLayout>
                  <c:x val="7.4000986679822588E-3"/>
                  <c:y val="9.4637223974763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4D-4B76-92D8-26827C599E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2211</c:v>
                </c:pt>
                <c:pt idx="1">
                  <c:v>1068</c:v>
                </c:pt>
                <c:pt idx="2">
                  <c:v>957</c:v>
                </c:pt>
                <c:pt idx="3">
                  <c:v>674</c:v>
                </c:pt>
                <c:pt idx="4">
                  <c:v>1350</c:v>
                </c:pt>
                <c:pt idx="5">
                  <c:v>1011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D4D-452D-9060-163022D3A1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gapDepth val="0"/>
        <c:shape val="box"/>
        <c:axId val="143032864"/>
        <c:axId val="143039136"/>
        <c:axId val="0"/>
      </c:bar3DChart>
      <c:catAx>
        <c:axId val="143032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год</a:t>
                </a:r>
              </a:p>
            </c:rich>
          </c:tx>
          <c:layout>
            <c:manualLayout>
              <c:xMode val="edge"/>
              <c:yMode val="edge"/>
              <c:x val="0.92833188956955104"/>
              <c:y val="0.8466446091632704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3175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039136"/>
        <c:crosses val="autoZero"/>
        <c:auto val="1"/>
        <c:lblAlgn val="ctr"/>
        <c:lblOffset val="100"/>
        <c:noMultiLvlLbl val="0"/>
      </c:catAx>
      <c:valAx>
        <c:axId val="14303913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303286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rAngAx val="0"/>
    </c:view3D>
    <c:floor>
      <c:thickness val="0"/>
    </c:floor>
    <c:sideWall>
      <c:thickness val="0"/>
      <c:spPr>
        <a:gradFill rotWithShape="1">
          <a:gsLst>
            <a:gs pos="0">
              <a:srgbClr val="4BACC6">
                <a:tint val="50000"/>
                <a:satMod val="300000"/>
              </a:srgbClr>
            </a:gs>
            <a:gs pos="35000">
              <a:srgbClr val="4BACC6">
                <a:tint val="37000"/>
                <a:satMod val="300000"/>
              </a:srgbClr>
            </a:gs>
            <a:gs pos="100000">
              <a:srgbClr val="4BACC6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BACC6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sideWall>
    <c:backWall>
      <c:thickness val="0"/>
      <c:spPr>
        <a:gradFill rotWithShape="1">
          <a:gsLst>
            <a:gs pos="0">
              <a:srgbClr val="4BACC6">
                <a:tint val="50000"/>
                <a:satMod val="300000"/>
              </a:srgbClr>
            </a:gs>
            <a:gs pos="35000">
              <a:srgbClr val="4BACC6">
                <a:tint val="37000"/>
                <a:satMod val="300000"/>
              </a:srgbClr>
            </a:gs>
            <a:gs pos="100000">
              <a:srgbClr val="4BACC6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BACC6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регистрируемой безработицы, %</c:v>
                </c:pt>
              </c:strCache>
            </c:strRef>
          </c:tx>
          <c:spPr>
            <a:gradFill rotWithShape="1">
              <a:gsLst>
                <a:gs pos="0">
                  <a:srgbClr val="8064A2">
                    <a:tint val="50000"/>
                    <a:satMod val="300000"/>
                  </a:srgbClr>
                </a:gs>
                <a:gs pos="35000">
                  <a:srgbClr val="8064A2">
                    <a:tint val="37000"/>
                    <a:satMod val="300000"/>
                  </a:srgbClr>
                </a:gs>
                <a:gs pos="100000">
                  <a:srgbClr val="8064A2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8064A2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0.9</c:v>
                </c:pt>
                <c:pt idx="1">
                  <c:v>0.6</c:v>
                </c:pt>
                <c:pt idx="2">
                  <c:v>0.5</c:v>
                </c:pt>
                <c:pt idx="3">
                  <c:v>0.5</c:v>
                </c:pt>
                <c:pt idx="4">
                  <c:v>0.6</c:v>
                </c:pt>
                <c:pt idx="5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22-4E18-B4DB-037AC48C25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43039920"/>
        <c:axId val="143038352"/>
        <c:axId val="0"/>
      </c:bar3DChart>
      <c:catAx>
        <c:axId val="1430399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3955012998756371"/>
              <c:y val="0.8274488925439297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38100" cap="flat" cmpd="sng" algn="ctr">
            <a:solidFill>
              <a:sysClr val="window" lastClr="FFFFFF"/>
            </a:solidFill>
            <a:prstDash val="solid"/>
          </a:ln>
          <a:effectLst>
            <a:outerShdw blurRad="40000" dist="23000" dir="5400000" rotWithShape="0">
              <a:srgbClr val="000000">
                <a:alpha val="35000"/>
              </a:srgbClr>
            </a:outerShdw>
          </a:effectLst>
        </c:spPr>
        <c:txPr>
          <a:bodyPr/>
          <a:lstStyle/>
          <a:p>
            <a:pPr>
              <a:defRPr sz="1100" b="1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038352"/>
        <c:crosses val="autoZero"/>
        <c:auto val="1"/>
        <c:lblAlgn val="ctr"/>
        <c:lblOffset val="100"/>
        <c:noMultiLvlLbl val="0"/>
      </c:catAx>
      <c:valAx>
        <c:axId val="143038352"/>
        <c:scaling>
          <c:orientation val="minMax"/>
          <c:max val="0.95000000000000062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noFill/>
          <a:ln w="38100" cap="flat" cmpd="sng" algn="ctr">
            <a:solidFill>
              <a:srgbClr val="F79646"/>
            </a:solidFill>
            <a:prstDash val="solid"/>
          </a:ln>
          <a:effectLst>
            <a:outerShdw blurRad="40000" dist="23000" dir="5400000" rotWithShape="0">
              <a:srgbClr val="000000">
                <a:alpha val="35000"/>
              </a:srgbClr>
            </a:outerShdw>
          </a:effectLst>
        </c:spPr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039920"/>
        <c:crosses val="autoZero"/>
        <c:crossBetween val="between"/>
        <c:majorUnit val="0.1"/>
      </c:valAx>
    </c:plotArea>
    <c:plotVisOnly val="1"/>
    <c:dispBlanksAs val="gap"/>
    <c:showDLblsOverMax val="0"/>
  </c:chart>
  <c:spPr>
    <a:ln w="9525">
      <a:noFill/>
    </a:ln>
    <a:effectLst/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floor>
    <c:sideWall>
      <c:thickness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sideWall>
    <c:backWall>
      <c:thickness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 на начало года, чел.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2.6922743212343152E-2"/>
                  <c:y val="-3.57191118079509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88-495E-A2CC-D319CFA9F936}"/>
                </c:ext>
              </c:extLst>
            </c:dLbl>
            <c:dLbl>
              <c:idx val="1"/>
              <c:layout>
                <c:manualLayout>
                  <c:x val="1.6032302961808197E-2"/>
                  <c:y val="-3.4096226571027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88-495E-A2CC-D319CFA9F936}"/>
                </c:ext>
              </c:extLst>
            </c:dLbl>
            <c:dLbl>
              <c:idx val="2"/>
              <c:layout>
                <c:manualLayout>
                  <c:x val="1.8347545991247261E-2"/>
                  <c:y val="-3.96535038621455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88-495E-A2CC-D319CFA9F936}"/>
                </c:ext>
              </c:extLst>
            </c:dLbl>
            <c:dLbl>
              <c:idx val="3"/>
              <c:layout>
                <c:manualLayout>
                  <c:x val="1.4230944915836458E-2"/>
                  <c:y val="-3.0768587404390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88-495E-A2CC-D319CFA9F936}"/>
                </c:ext>
              </c:extLst>
            </c:dLbl>
            <c:dLbl>
              <c:idx val="4"/>
              <c:layout>
                <c:manualLayout>
                  <c:x val="2.263519986360386E-2"/>
                  <c:y val="-1.6571055653873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988-495E-A2CC-D319CFA9F936}"/>
                </c:ext>
              </c:extLst>
            </c:dLbl>
            <c:dLbl>
              <c:idx val="5"/>
              <c:layout>
                <c:manualLayout>
                  <c:x val="2.3147965879265202E-2"/>
                  <c:y val="-6.10047340171058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88-495E-A2CC-D319CFA9F936}"/>
                </c:ext>
              </c:extLst>
            </c:dLbl>
            <c:dLbl>
              <c:idx val="6"/>
              <c:layout>
                <c:manualLayout>
                  <c:x val="1.3888888888888954E-2"/>
                  <c:y val="-9.87144195728157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988-495E-A2CC-D319CFA9F9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32000</c:v>
                </c:pt>
                <c:pt idx="1">
                  <c:v>32049</c:v>
                </c:pt>
                <c:pt idx="2">
                  <c:v>32110</c:v>
                </c:pt>
                <c:pt idx="3">
                  <c:v>32189</c:v>
                </c:pt>
                <c:pt idx="4">
                  <c:v>32440</c:v>
                </c:pt>
                <c:pt idx="5">
                  <c:v>32792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988-495E-A2CC-D319CFA9F93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43040312"/>
        <c:axId val="143036000"/>
        <c:axId val="0"/>
      </c:bar3DChart>
      <c:catAx>
        <c:axId val="1430403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88611163394478165"/>
              <c:y val="0.8398505561397678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38100" cap="flat" cmpd="sng" algn="ctr">
            <a:solidFill>
              <a:schemeClr val="accent6"/>
            </a:solidFill>
            <a:prstDash val="solid"/>
          </a:ln>
          <a:effectLst>
            <a:outerShdw blurRad="40000" dist="23000" dir="5400000" rotWithShape="0">
              <a:srgbClr val="000000">
                <a:alpha val="35000"/>
              </a:srgbClr>
            </a:outerShdw>
          </a:effectLst>
        </c:spPr>
        <c:txPr>
          <a:bodyPr/>
          <a:lstStyle/>
          <a:p>
            <a:pPr>
              <a:defRPr b="1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036000"/>
        <c:crosses val="autoZero"/>
        <c:auto val="1"/>
        <c:lblAlgn val="ctr"/>
        <c:lblOffset val="100"/>
        <c:noMultiLvlLbl val="0"/>
      </c:catAx>
      <c:valAx>
        <c:axId val="143036000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extTo"/>
        <c:crossAx val="143040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928111435894095E-2"/>
          <c:y val="2.5651024155210832E-2"/>
          <c:w val="0.94221335520925742"/>
          <c:h val="0.864838299498008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Рамонский район</c:v>
                </c:pt>
              </c:strCache>
            </c:strRef>
          </c:tx>
          <c:spPr>
            <a:gradFill flip="none" rotWithShape="1">
              <a:gsLst>
                <a:gs pos="0">
                  <a:srgbClr val="EE7008">
                    <a:lumMod val="67000"/>
                  </a:srgbClr>
                </a:gs>
                <a:gs pos="48000">
                  <a:srgbClr val="EE7008">
                    <a:lumMod val="97000"/>
                    <a:lumOff val="3000"/>
                  </a:srgbClr>
                </a:gs>
                <a:gs pos="100000">
                  <a:srgbClr val="EE7008">
                    <a:lumMod val="60000"/>
                    <a:lumOff val="40000"/>
                  </a:srgbClr>
                </a:gs>
              </a:gsLst>
              <a:lin ang="16200000" scaled="1"/>
              <a:tileRect/>
            </a:gradFill>
            <a:effectLst/>
            <a:sp3d/>
          </c:spPr>
          <c:invertIfNegative val="0"/>
          <c:dLbls>
            <c:dLbl>
              <c:idx val="2"/>
              <c:layout>
                <c:manualLayout>
                  <c:x val="-6.2754941951679022E-3"/>
                  <c:y val="1.1227544910179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AB-404E-A1FB-BD823A3F9414}"/>
                </c:ext>
              </c:extLst>
            </c:dLbl>
            <c:dLbl>
              <c:idx val="5"/>
              <c:layout>
                <c:manualLayout>
                  <c:x val="-8.3673255935571705E-3"/>
                  <c:y val="7.4850299401197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0AB-404E-A1FB-BD823A3F94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14342</c:v>
                </c:pt>
                <c:pt idx="1">
                  <c:v>16657</c:v>
                </c:pt>
                <c:pt idx="2">
                  <c:v>20012</c:v>
                </c:pt>
                <c:pt idx="3">
                  <c:v>23800</c:v>
                </c:pt>
                <c:pt idx="4">
                  <c:v>25361</c:v>
                </c:pt>
                <c:pt idx="5">
                  <c:v>27756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AB-404E-A1FB-BD823A3F941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Воронежская область</c:v>
                </c:pt>
              </c:strCache>
            </c:strRef>
          </c:tx>
          <c:spPr>
            <a:solidFill>
              <a:srgbClr val="4F81BD"/>
            </a:solidFill>
          </c:spPr>
          <c:invertIfNegative val="0"/>
          <c:dLbls>
            <c:dLbl>
              <c:idx val="3"/>
              <c:layout>
                <c:manualLayout>
                  <c:x val="2.0918313983892952E-3"/>
                  <c:y val="-1.4970059880239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0AB-404E-A1FB-BD823A3F9414}"/>
                </c:ext>
              </c:extLst>
            </c:dLbl>
            <c:dLbl>
              <c:idx val="4"/>
              <c:layout>
                <c:manualLayout>
                  <c:x val="0"/>
                  <c:y val="1.12275449101796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0AB-404E-A1FB-BD823A3F94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19538</c:v>
                </c:pt>
                <c:pt idx="2">
                  <c:v>21825</c:v>
                </c:pt>
                <c:pt idx="3">
                  <c:v>24001</c:v>
                </c:pt>
                <c:pt idx="4">
                  <c:v>24960</c:v>
                </c:pt>
                <c:pt idx="5">
                  <c:v>26500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AB-404E-A1FB-BD823A3F94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cylinder"/>
        <c:axId val="143038744"/>
        <c:axId val="143033256"/>
        <c:axId val="0"/>
      </c:bar3DChart>
      <c:catAx>
        <c:axId val="14303874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94110898419407163"/>
              <c:y val="0.91820898817009733"/>
            </c:manualLayout>
          </c:layout>
          <c:overlay val="0"/>
          <c:spPr>
            <a:noFill/>
            <a:ln w="25398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19048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033256"/>
        <c:crosses val="autoZero"/>
        <c:auto val="1"/>
        <c:lblAlgn val="ctr"/>
        <c:lblOffset val="100"/>
        <c:noMultiLvlLbl val="0"/>
      </c:catAx>
      <c:valAx>
        <c:axId val="143033256"/>
        <c:scaling>
          <c:orientation val="minMax"/>
        </c:scaling>
        <c:delete val="0"/>
        <c:axPos val="l"/>
        <c:majorGridlines>
          <c:spPr>
            <a:ln w="9524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49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038744"/>
        <c:crosses val="autoZero"/>
        <c:crossBetween val="between"/>
      </c:valAx>
      <c:spPr>
        <a:solidFill>
          <a:sysClr val="window" lastClr="FFFFFF"/>
        </a:solidFill>
        <a:ln w="25398">
          <a:noFill/>
        </a:ln>
      </c:spPr>
    </c:plotArea>
    <c:plotVisOnly val="1"/>
    <c:dispBlanksAs val="gap"/>
    <c:showDLblsOverMax val="0"/>
  </c:chart>
  <c:spPr>
    <a:solidFill>
      <a:sysClr val="window" lastClr="FFFFFF"/>
    </a:solidFill>
    <a:ln w="9524" cap="flat" cmpd="sng" algn="ctr">
      <a:solidFill>
        <a:schemeClr val="dk1">
          <a:lumMod val="25000"/>
          <a:lumOff val="75000"/>
        </a:schemeClr>
      </a:solidFill>
      <a:round/>
    </a:ln>
    <a:effectLst/>
    <a:scene3d>
      <a:camera prst="orthographicFront"/>
      <a:lightRig rig="threePt" dir="t"/>
    </a:scene3d>
    <a:sp3d prstMaterial="matte"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0.5291</cdr:x>
      <cdr:y>0.92072</cdr:y>
    </cdr:from>
    <cdr:to>
      <cdr:x>0.90653</cdr:x>
      <cdr:y>0.97187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857500" y="3429000"/>
          <a:ext cx="2038350" cy="190500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3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ОМСУ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0.83103</cdr:x>
      <cdr:y>0.53665</cdr:y>
    </cdr:from>
    <cdr:to>
      <cdr:x>1</cdr:x>
      <cdr:y>0.65707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591050" y="1952625"/>
          <a:ext cx="933450" cy="438150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ОМСУ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0.72491</cdr:x>
      <cdr:y>0.03394</cdr:y>
    </cdr:from>
    <cdr:to>
      <cdr:x>0.95975</cdr:x>
      <cdr:y>0.07146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6438900" y="180975"/>
          <a:ext cx="2085975" cy="200025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ОМСУ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0.59966</cdr:x>
      <cdr:y>0.16502</cdr:y>
    </cdr:from>
    <cdr:to>
      <cdr:x>0.91652</cdr:x>
      <cdr:y>0.24422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352801" y="476250"/>
          <a:ext cx="1771650" cy="228600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ОМСУ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0.62561</cdr:x>
      <cdr:y>0</cdr:y>
    </cdr:from>
    <cdr:to>
      <cdr:x>0.94167</cdr:x>
      <cdr:y>0.05914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563457" y="0"/>
          <a:ext cx="1800225" cy="209550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ОМСУ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0.33619</cdr:x>
      <cdr:y>0.10839</cdr:y>
    </cdr:from>
    <cdr:to>
      <cdr:x>0.67581</cdr:x>
      <cdr:y>0.18881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866900" y="295275"/>
          <a:ext cx="1885950" cy="219075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ОМСУ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0.71892</cdr:x>
      <cdr:y>0.03865</cdr:y>
    </cdr:from>
    <cdr:to>
      <cdr:x>1</cdr:x>
      <cdr:y>0.15459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800475" y="76200"/>
          <a:ext cx="1485900" cy="228600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/>
            <a:t>УРОВЕНЬ: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0.56322</cdr:x>
      <cdr:y>0.02809</cdr:y>
    </cdr:from>
    <cdr:to>
      <cdr:x>0.92282</cdr:x>
      <cdr:y>0.09831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267075" y="95250"/>
          <a:ext cx="2085975" cy="238125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ОМСУ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Рамка">
    <a:dk1>
      <a:srgbClr val="000000"/>
    </a:dk1>
    <a:lt1>
      <a:srgbClr val="FFFFFF"/>
    </a:lt1>
    <a:dk2>
      <a:srgbClr val="545454"/>
    </a:dk2>
    <a:lt2>
      <a:srgbClr val="BFBFBF"/>
    </a:lt2>
    <a:accent1>
      <a:srgbClr val="40BAD2"/>
    </a:accent1>
    <a:accent2>
      <a:srgbClr val="FAB900"/>
    </a:accent2>
    <a:accent3>
      <a:srgbClr val="90BB23"/>
    </a:accent3>
    <a:accent4>
      <a:srgbClr val="EE7008"/>
    </a:accent4>
    <a:accent5>
      <a:srgbClr val="1AB39F"/>
    </a:accent5>
    <a:accent6>
      <a:srgbClr val="D5393D"/>
    </a:accent6>
    <a:hlink>
      <a:srgbClr val="90BB23"/>
    </a:hlink>
    <a:folHlink>
      <a:srgbClr val="EE7008"/>
    </a:folHlink>
  </a:clrScheme>
  <a:fontScheme name="Рамка">
    <a:majorFont>
      <a:latin typeface="Corbel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orbel"/>
      <a:ea typeface=""/>
      <a:cs typeface=""/>
      <a:font script="Jpan" typeface="ＭＳ ゴシック"/>
      <a:font script="Hang" typeface="HY중고딕"/>
      <a:font script="Hans" typeface="幼圆"/>
      <a:font script="Hant" typeface="微軟正黑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Рамка">
    <a:fillStyleLst>
      <a:solidFill>
        <a:schemeClr val="phClr"/>
      </a:solidFill>
      <a:solidFill>
        <a:schemeClr val="phClr">
          <a:tint val="65000"/>
        </a:schemeClr>
      </a:solidFill>
      <a:solidFill>
        <a:schemeClr val="phClr">
          <a:shade val="80000"/>
          <a:satMod val="150000"/>
        </a:schemeClr>
      </a:solidFill>
    </a:fillStyleLst>
    <a:lnStyleLst>
      <a:ln w="9525" cap="flat" cmpd="sng" algn="ctr">
        <a:solidFill>
          <a:schemeClr val="phClr"/>
        </a:solidFill>
        <a:prstDash val="solid"/>
      </a:ln>
      <a:ln w="10795" cap="flat" cmpd="sng" algn="ctr">
        <a:solidFill>
          <a:schemeClr val="phClr"/>
        </a:solidFill>
        <a:prstDash val="solid"/>
      </a:ln>
      <a:ln w="17145" cap="flat" cmpd="sng" algn="ctr">
        <a:solidFill>
          <a:schemeClr val="phClr">
            <a:shade val="95000"/>
            <a:alpha val="50000"/>
            <a:satMod val="150000"/>
          </a:schemeClr>
        </a:solidFill>
        <a:prstDash val="solid"/>
      </a:ln>
    </a:lnStyleLst>
    <a:effectStyleLst>
      <a:effectStyle>
        <a:effectLst/>
      </a:effectStyle>
      <a:effectStyle>
        <a:effectLst/>
      </a:effectStyle>
      <a:effectStyle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20000"/>
              <a:lumMod val="102000"/>
            </a:schemeClr>
          </a:gs>
          <a:gs pos="48000">
            <a:schemeClr val="phClr">
              <a:tint val="98000"/>
              <a:shade val="90000"/>
              <a:satMod val="110000"/>
              <a:lumMod val="103000"/>
            </a:schemeClr>
          </a:gs>
          <a:gs pos="100000">
            <a:schemeClr val="phClr">
              <a:tint val="98000"/>
              <a:shade val="80000"/>
              <a:satMod val="10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19329</Words>
  <Characters>110181</Characters>
  <Application>Microsoft Office Word</Application>
  <DocSecurity>0</DocSecurity>
  <Lines>918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Мария Бородина</cp:lastModifiedBy>
  <cp:revision>54</cp:revision>
  <cp:lastPrinted>2018-11-23T05:50:00Z</cp:lastPrinted>
  <dcterms:created xsi:type="dcterms:W3CDTF">2018-10-23T15:51:00Z</dcterms:created>
  <dcterms:modified xsi:type="dcterms:W3CDTF">2018-11-26T06:13:00Z</dcterms:modified>
</cp:coreProperties>
</file>