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E7" w:rsidRDefault="00FA24E7" w:rsidP="00FA24E7">
      <w:pPr>
        <w:spacing w:line="276" w:lineRule="auto"/>
        <w:jc w:val="center"/>
        <w:rPr>
          <w:b/>
          <w:szCs w:val="28"/>
        </w:rPr>
      </w:pPr>
    </w:p>
    <w:p w:rsidR="002F0260" w:rsidRDefault="009A53C6" w:rsidP="009A53C6">
      <w:pPr>
        <w:spacing w:line="360" w:lineRule="auto"/>
        <w:ind w:firstLine="709"/>
        <w:jc w:val="center"/>
      </w:pPr>
      <w:r>
        <w:t xml:space="preserve">Уважаемые </w:t>
      </w:r>
      <w:r w:rsidR="002F0260">
        <w:t>присутствующие</w:t>
      </w:r>
      <w:r>
        <w:t>!</w:t>
      </w:r>
    </w:p>
    <w:p w:rsidR="00680235" w:rsidRDefault="00680235" w:rsidP="009A53C6">
      <w:pPr>
        <w:spacing w:line="360" w:lineRule="auto"/>
        <w:ind w:firstLine="709"/>
        <w:jc w:val="center"/>
      </w:pPr>
    </w:p>
    <w:p w:rsidR="002F0260" w:rsidRDefault="002F0260" w:rsidP="00E90306">
      <w:pPr>
        <w:spacing w:line="360" w:lineRule="auto"/>
        <w:ind w:firstLine="709"/>
        <w:jc w:val="both"/>
      </w:pPr>
      <w:r>
        <w:t>О</w:t>
      </w:r>
      <w:r w:rsidRPr="002F0260">
        <w:t>дним из принципов бюджетной системы Российской Федерации</w:t>
      </w:r>
      <w:r>
        <w:t xml:space="preserve"> </w:t>
      </w:r>
      <w:r w:rsidRPr="002F0260">
        <w:t xml:space="preserve">является </w:t>
      </w:r>
      <w:r>
        <w:t xml:space="preserve">принцип прозрачности (открытости), который </w:t>
      </w:r>
      <w:r w:rsidR="00F900EB">
        <w:t>подразумевает:</w:t>
      </w:r>
    </w:p>
    <w:p w:rsidR="00F900EB" w:rsidRDefault="00F900EB" w:rsidP="00F900EB">
      <w:pPr>
        <w:spacing w:line="360" w:lineRule="auto"/>
        <w:ind w:firstLine="709"/>
        <w:jc w:val="both"/>
      </w:pPr>
      <w:r>
        <w:t>- 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представительных органов муниципальных образований;</w:t>
      </w:r>
    </w:p>
    <w:p w:rsidR="00F900EB" w:rsidRDefault="00F900EB" w:rsidP="00F900EB">
      <w:pPr>
        <w:spacing w:line="360" w:lineRule="auto"/>
        <w:ind w:firstLine="709"/>
        <w:jc w:val="both"/>
      </w:pPr>
      <w:r>
        <w:t>- обязательную открытость для общества и средств массовой информации проектов бюджетов, внесенных в представительные органы муниципальных образований, процедур рассмотрения и принятия решений по проектам бюджетов, в том числе по вопросам, вызывающим разногласия либо внутри представительного органа муниципального образования, либо между представительным органом муниципального образования и местной администрацией;</w:t>
      </w:r>
    </w:p>
    <w:p w:rsidR="00F900EB" w:rsidRDefault="00F900EB" w:rsidP="00F900EB">
      <w:pPr>
        <w:spacing w:line="360" w:lineRule="auto"/>
        <w:ind w:firstLine="709"/>
        <w:jc w:val="both"/>
      </w:pPr>
      <w:r>
        <w:t>- обеспечение доступа к информации, размещенной в информационно-телекоммуникационной сети "Интернет" на едином портале бюджетной системы Российской Федерации;</w:t>
      </w:r>
    </w:p>
    <w:p w:rsidR="00F900EB" w:rsidRDefault="00F900EB" w:rsidP="00F900EB">
      <w:pPr>
        <w:spacing w:line="360" w:lineRule="auto"/>
        <w:ind w:firstLine="709"/>
        <w:jc w:val="both"/>
      </w:pPr>
      <w:r>
        <w:t>- стабильность и преемственность бюджетной классификации Российской Федерации, а также обеспечение сопоставимости показателей бюджета отчетного, текущего и очередного финансового года (очередного финансового года и планового периода).</w:t>
      </w:r>
    </w:p>
    <w:p w:rsidR="00A803A0" w:rsidRDefault="00A803A0" w:rsidP="00F900EB">
      <w:pPr>
        <w:spacing w:line="360" w:lineRule="auto"/>
        <w:ind w:firstLine="709"/>
        <w:jc w:val="both"/>
      </w:pPr>
      <w:r w:rsidRPr="00A803A0">
        <w:t>Открытость бюджетной политики и полноформатное ее изложение являются дополнительным эффективным инструментом противодействия коррупции.  Сама по себе публичность, прозрачность дают дополнительные возможности для контроля над бюджетными средствами.</w:t>
      </w:r>
    </w:p>
    <w:p w:rsidR="002F0260" w:rsidRDefault="00F900EB" w:rsidP="00E90306">
      <w:pPr>
        <w:spacing w:line="360" w:lineRule="auto"/>
        <w:ind w:firstLine="709"/>
        <w:jc w:val="both"/>
      </w:pPr>
      <w:r>
        <w:t xml:space="preserve">В целях реализации данного принципа </w:t>
      </w:r>
      <w:r w:rsidR="003672A7" w:rsidRPr="003672A7">
        <w:t xml:space="preserve">в соответствии с Уставом муниципального района и Положением о бюджетном процессе </w:t>
      </w:r>
      <w:r w:rsidR="003672A7" w:rsidRPr="003672A7">
        <w:lastRenderedPageBreak/>
        <w:t>муниципального района пров</w:t>
      </w:r>
      <w:r w:rsidR="003672A7">
        <w:t>одились</w:t>
      </w:r>
      <w:r w:rsidR="003672A7" w:rsidRPr="003672A7">
        <w:t xml:space="preserve"> публичные слушания </w:t>
      </w:r>
      <w:r w:rsidR="003672A7">
        <w:t xml:space="preserve">по </w:t>
      </w:r>
      <w:r w:rsidR="00680235" w:rsidRPr="00680235">
        <w:t>отчету об исполнении районного бюджета за 2018 год</w:t>
      </w:r>
      <w:r w:rsidR="00680235">
        <w:t xml:space="preserve">, а также </w:t>
      </w:r>
      <w:r>
        <w:t>проект</w:t>
      </w:r>
      <w:r w:rsidR="003672A7">
        <w:t>у</w:t>
      </w:r>
      <w:r>
        <w:t xml:space="preserve"> бюджета Рамонского муниципального района на </w:t>
      </w:r>
      <w:r w:rsidR="003672A7">
        <w:t>2020</w:t>
      </w:r>
      <w:r>
        <w:t xml:space="preserve"> год и плановый период</w:t>
      </w:r>
      <w:r w:rsidR="003672A7">
        <w:t xml:space="preserve"> 2021 и 2022 годов.</w:t>
      </w:r>
    </w:p>
    <w:p w:rsidR="007B2633" w:rsidRDefault="007B2633" w:rsidP="00E90306">
      <w:pPr>
        <w:spacing w:line="360" w:lineRule="auto"/>
        <w:ind w:firstLine="709"/>
        <w:jc w:val="both"/>
      </w:pPr>
      <w:r>
        <w:t>Все заинтересованные граждане и бюджетополучатели име</w:t>
      </w:r>
      <w:r w:rsidR="002E5FAC">
        <w:t>ли</w:t>
      </w:r>
      <w:r>
        <w:t xml:space="preserve"> возможность ознакомиться с параметрами районного бюджета </w:t>
      </w:r>
      <w:r w:rsidR="002E5FAC">
        <w:t>и отчет</w:t>
      </w:r>
      <w:r w:rsidR="00017308">
        <w:t>а</w:t>
      </w:r>
      <w:r w:rsidR="002E5FAC">
        <w:t xml:space="preserve"> о его исполнении </w:t>
      </w:r>
      <w:r>
        <w:t xml:space="preserve">на официальном сайте администрации муниципального района, в том числе </w:t>
      </w:r>
      <w:r w:rsidR="002E5FAC" w:rsidRPr="002E5FAC">
        <w:t xml:space="preserve">в доступной и понятной для граждан форме </w:t>
      </w:r>
      <w:r>
        <w:t>в разделе «Бюджет для граждан».</w:t>
      </w:r>
    </w:p>
    <w:p w:rsidR="002E5FAC" w:rsidRDefault="00ED368F" w:rsidP="00E90306">
      <w:pPr>
        <w:spacing w:line="360" w:lineRule="auto"/>
        <w:ind w:firstLine="709"/>
        <w:jc w:val="both"/>
      </w:pPr>
      <w:r w:rsidRPr="00ED368F">
        <w:t xml:space="preserve">Расходы районного бюджета </w:t>
      </w:r>
      <w:r>
        <w:t xml:space="preserve">как на 2019 год, так и </w:t>
      </w:r>
      <w:r w:rsidRPr="00ED368F">
        <w:t>на 2020 - 2022 годы сформированы программно-целевым методом</w:t>
      </w:r>
      <w:r>
        <w:t xml:space="preserve">. Информация о муниципальных программах </w:t>
      </w:r>
      <w:r w:rsidRPr="00ED368F">
        <w:t>Рамонского муниципального района</w:t>
      </w:r>
      <w:r>
        <w:t xml:space="preserve"> и отчеты об их исполнении размещены на </w:t>
      </w:r>
      <w:r w:rsidRPr="00ED368F">
        <w:t>официальном сайте администрации муниципального района</w:t>
      </w:r>
      <w:r>
        <w:t xml:space="preserve">. Там же </w:t>
      </w:r>
      <w:r w:rsidR="007477F7">
        <w:t>ежеквартально размещаются</w:t>
      </w:r>
      <w:r w:rsidR="002E5FAC">
        <w:t xml:space="preserve"> </w:t>
      </w:r>
      <w:r w:rsidR="002E5FAC" w:rsidRPr="002E5FAC">
        <w:t xml:space="preserve">отчеты об исполнении </w:t>
      </w:r>
      <w:r w:rsidR="002E5FAC">
        <w:t>районного бюджета</w:t>
      </w:r>
      <w:r w:rsidR="007477F7">
        <w:t xml:space="preserve">. В 2019 году 4 раза вносились изменения в </w:t>
      </w:r>
      <w:r>
        <w:t xml:space="preserve">районный </w:t>
      </w:r>
      <w:r w:rsidR="007477F7">
        <w:t xml:space="preserve">бюджет на 2019 год и плановый период 2020 и 2021 годов, </w:t>
      </w:r>
      <w:r>
        <w:t>решения о внесении изменений</w:t>
      </w:r>
      <w:r w:rsidR="007477F7">
        <w:t xml:space="preserve"> также размещен</w:t>
      </w:r>
      <w:r>
        <w:t>ы</w:t>
      </w:r>
      <w:r w:rsidR="007477F7">
        <w:t xml:space="preserve"> на </w:t>
      </w:r>
      <w:r w:rsidR="00C72ED3" w:rsidRPr="00C72ED3">
        <w:t>официальном сайте администрации муниципального района</w:t>
      </w:r>
      <w:r w:rsidR="007477F7">
        <w:t>.</w:t>
      </w:r>
    </w:p>
    <w:p w:rsidR="005B3F77" w:rsidRDefault="00017308" w:rsidP="00E90306">
      <w:pPr>
        <w:spacing w:line="360" w:lineRule="auto"/>
        <w:ind w:firstLine="709"/>
        <w:jc w:val="both"/>
      </w:pPr>
      <w:r>
        <w:t xml:space="preserve">С 2020 года районный бюджет станет еще более прозрачен. В связи с вступлением в силу </w:t>
      </w:r>
      <w:r w:rsidR="0045414E">
        <w:t xml:space="preserve">(в части муниципальных образований субъекта Российской Федерации) </w:t>
      </w:r>
      <w:r w:rsidRPr="00017308">
        <w:t>приказа Минфина России от 28.12.2016 N 243н "О составе и порядке размещения и предоставления информации на едином портале бюджетной системы Российской Федерации"</w:t>
      </w:r>
      <w:r w:rsidR="002E41DF">
        <w:t xml:space="preserve"> </w:t>
      </w:r>
      <w:r w:rsidR="0045414E">
        <w:t xml:space="preserve"> перечень информации, формируемой и размещаемой (предоставляемой для обработки и публикации) финансовыми органами муниципальных образований значительно расширяется. Перечень включает в себя: </w:t>
      </w:r>
    </w:p>
    <w:p w:rsidR="005B3F77" w:rsidRDefault="0045414E" w:rsidP="00E90306">
      <w:pPr>
        <w:spacing w:line="360" w:lineRule="auto"/>
        <w:ind w:firstLine="709"/>
        <w:jc w:val="both"/>
      </w:pPr>
      <w:r>
        <w:t>о</w:t>
      </w:r>
      <w:r w:rsidRPr="0045414E">
        <w:t>бщ</w:t>
      </w:r>
      <w:r>
        <w:t>ую</w:t>
      </w:r>
      <w:r w:rsidRPr="0045414E">
        <w:t xml:space="preserve"> информаци</w:t>
      </w:r>
      <w:r w:rsidR="005B3F77">
        <w:t>ю</w:t>
      </w:r>
      <w:r w:rsidRPr="0045414E">
        <w:t xml:space="preserve"> о бюджетной системе и бюджетном устройстве </w:t>
      </w:r>
      <w:r w:rsidR="005B3F77" w:rsidRPr="005B3F77">
        <w:t>муниципального района</w:t>
      </w:r>
      <w:r w:rsidR="005B3F77">
        <w:t>;</w:t>
      </w:r>
    </w:p>
    <w:p w:rsidR="005B3F77" w:rsidRDefault="005B3F77" w:rsidP="00E90306">
      <w:pPr>
        <w:spacing w:line="360" w:lineRule="auto"/>
        <w:ind w:firstLine="709"/>
        <w:jc w:val="both"/>
      </w:pPr>
      <w:r>
        <w:t>м</w:t>
      </w:r>
      <w:r w:rsidRPr="005B3F77">
        <w:t>униципальные правовые акты, регулирующие бюджетные правоотношения</w:t>
      </w:r>
      <w:r>
        <w:t>;</w:t>
      </w:r>
    </w:p>
    <w:p w:rsidR="00ED368F" w:rsidRDefault="005B3F77" w:rsidP="00E90306">
      <w:pPr>
        <w:spacing w:line="360" w:lineRule="auto"/>
        <w:ind w:firstLine="709"/>
        <w:jc w:val="both"/>
      </w:pPr>
      <w:r>
        <w:lastRenderedPageBreak/>
        <w:t xml:space="preserve"> и</w:t>
      </w:r>
      <w:r w:rsidRPr="005B3F77">
        <w:t>нформаци</w:t>
      </w:r>
      <w:r>
        <w:t>ю</w:t>
      </w:r>
      <w:r w:rsidRPr="005B3F77">
        <w:t xml:space="preserve"> о бюджетной классификации</w:t>
      </w:r>
      <w:r>
        <w:t xml:space="preserve"> доходов и расходов районного бюджета, </w:t>
      </w:r>
      <w:r w:rsidRPr="005B3F77">
        <w:t>о бюджетном процессе</w:t>
      </w:r>
      <w:r>
        <w:t xml:space="preserve">, </w:t>
      </w:r>
      <w:r w:rsidRPr="005B3F77">
        <w:t xml:space="preserve">о правилах и процедурах составления, утверждения, исполнения </w:t>
      </w:r>
      <w:r>
        <w:t xml:space="preserve">районного </w:t>
      </w:r>
      <w:r w:rsidRPr="005B3F77">
        <w:t>бюджет</w:t>
      </w:r>
      <w:r>
        <w:t>а</w:t>
      </w:r>
      <w:r w:rsidRPr="005B3F77">
        <w:t xml:space="preserve"> и кассового обслуживания</w:t>
      </w:r>
      <w:r>
        <w:t>;</w:t>
      </w:r>
    </w:p>
    <w:p w:rsidR="005B3F77" w:rsidRDefault="005B3F77" w:rsidP="00E9030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DA63F8">
        <w:rPr>
          <w:szCs w:val="28"/>
        </w:rPr>
        <w:t>нформаци</w:t>
      </w:r>
      <w:r>
        <w:rPr>
          <w:szCs w:val="28"/>
        </w:rPr>
        <w:t>ю</w:t>
      </w:r>
      <w:r w:rsidRPr="00DA63F8">
        <w:rPr>
          <w:szCs w:val="28"/>
        </w:rPr>
        <w:t xml:space="preserve"> о составлении, внешней проверке, рассмотрении и утверждении бюджетной отчетности</w:t>
      </w:r>
      <w:r>
        <w:rPr>
          <w:szCs w:val="28"/>
        </w:rPr>
        <w:t>;</w:t>
      </w:r>
    </w:p>
    <w:p w:rsidR="005B3F77" w:rsidRDefault="005B3F77" w:rsidP="00E90306">
      <w:pPr>
        <w:spacing w:line="360" w:lineRule="auto"/>
        <w:ind w:firstLine="709"/>
        <w:jc w:val="both"/>
      </w:pPr>
      <w:r>
        <w:t>и</w:t>
      </w:r>
      <w:r w:rsidRPr="005B3F77">
        <w:t>нформаци</w:t>
      </w:r>
      <w:r>
        <w:t>ю</w:t>
      </w:r>
      <w:r w:rsidRPr="005B3F77">
        <w:t xml:space="preserve"> о расходах бюджет</w:t>
      </w:r>
      <w:r>
        <w:t>а, включая п</w:t>
      </w:r>
      <w:r w:rsidRPr="005B3F77">
        <w:t>равила и порядки финансового обеспечения муниципальных учреждений</w:t>
      </w:r>
      <w:r>
        <w:t>, и</w:t>
      </w:r>
      <w:r w:rsidRPr="005B3F77">
        <w:t>нформаци</w:t>
      </w:r>
      <w:r>
        <w:t>ю</w:t>
      </w:r>
      <w:r w:rsidRPr="005B3F77">
        <w:t xml:space="preserve">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 </w:t>
      </w:r>
      <w:r>
        <w:t>и о</w:t>
      </w:r>
      <w:r w:rsidRPr="005B3F77">
        <w:t>бъем расходов</w:t>
      </w:r>
      <w:r>
        <w:t xml:space="preserve"> на них</w:t>
      </w:r>
      <w:r w:rsidR="0023774F">
        <w:t>, ф</w:t>
      </w:r>
      <w:r w:rsidR="0023774F" w:rsidRPr="0023774F">
        <w:t>ормы и условия предоставления межбюджетных трансфертов бюджетам</w:t>
      </w:r>
      <w:r w:rsidR="0023774F">
        <w:t>, их перечень и объем, п</w:t>
      </w:r>
      <w:r w:rsidR="0023774F" w:rsidRPr="0023774F">
        <w:t>еречень публичных нормативных обязательств бюджета</w:t>
      </w:r>
      <w:r w:rsidR="0023774F">
        <w:t>, и</w:t>
      </w:r>
      <w:r w:rsidR="0023774F" w:rsidRPr="0023774F">
        <w:t>нформаци</w:t>
      </w:r>
      <w:r w:rsidR="0023774F">
        <w:t>ю</w:t>
      </w:r>
      <w:r w:rsidR="0023774F" w:rsidRPr="0023774F">
        <w:t xml:space="preserve"> о </w:t>
      </w:r>
      <w:r w:rsidR="0023774F">
        <w:t>муниципальных</w:t>
      </w:r>
      <w:r w:rsidR="0023774F" w:rsidRPr="0023774F">
        <w:t xml:space="preserve"> программах</w:t>
      </w:r>
      <w:r w:rsidR="0023774F">
        <w:t>;</w:t>
      </w:r>
    </w:p>
    <w:p w:rsidR="0023774F" w:rsidRDefault="0023774F" w:rsidP="0023774F">
      <w:pPr>
        <w:spacing w:line="360" w:lineRule="auto"/>
        <w:ind w:firstLine="709"/>
        <w:jc w:val="both"/>
      </w:pPr>
      <w:r>
        <w:t>информацию о доходах бюджета, нормативах отчислений доходов в бюджеты, реестр источников доходов бюджета;</w:t>
      </w:r>
    </w:p>
    <w:p w:rsidR="0023774F" w:rsidRDefault="0023774F" w:rsidP="0023774F">
      <w:pPr>
        <w:spacing w:line="360" w:lineRule="auto"/>
        <w:ind w:firstLine="709"/>
        <w:jc w:val="both"/>
      </w:pPr>
      <w:r>
        <w:t>и</w:t>
      </w:r>
      <w:r w:rsidRPr="0023774F">
        <w:t>нформаци</w:t>
      </w:r>
      <w:r>
        <w:t>ю</w:t>
      </w:r>
      <w:r w:rsidRPr="0023774F">
        <w:t xml:space="preserve"> о сбалансированности бюджетов</w:t>
      </w:r>
      <w:r>
        <w:t>;</w:t>
      </w:r>
    </w:p>
    <w:p w:rsidR="0023774F" w:rsidRDefault="0023774F" w:rsidP="0023774F">
      <w:pPr>
        <w:spacing w:line="360" w:lineRule="auto"/>
        <w:ind w:firstLine="709"/>
        <w:jc w:val="both"/>
      </w:pPr>
      <w:r>
        <w:t>информацию</w:t>
      </w:r>
      <w:r w:rsidRPr="0023774F">
        <w:t xml:space="preserve"> о муниципальном финансовом контроле</w:t>
      </w:r>
      <w:r>
        <w:t>.</w:t>
      </w:r>
    </w:p>
    <w:p w:rsidR="00680235" w:rsidRDefault="00680235" w:rsidP="0023774F">
      <w:pPr>
        <w:spacing w:line="360" w:lineRule="auto"/>
        <w:ind w:firstLine="709"/>
        <w:jc w:val="both"/>
      </w:pPr>
      <w:r>
        <w:t>Всю вышеперечисленную информацию на едином портале должны будут размещать теперь не только финансовый орган районной администрации, но и поселения. Каждое изменение бюджетной росписи, включая перечисления межбюджетных трансфертов поселениям (от поселений) будет отображаться на едином портале бюджетной системы Российской Федерации.</w:t>
      </w:r>
    </w:p>
    <w:p w:rsidR="003672A7" w:rsidRDefault="003672A7" w:rsidP="007B2633">
      <w:pPr>
        <w:ind w:firstLine="426"/>
        <w:jc w:val="both"/>
      </w:pPr>
    </w:p>
    <w:p w:rsidR="003672A7" w:rsidRDefault="003672A7" w:rsidP="007B2633">
      <w:pPr>
        <w:ind w:firstLine="426"/>
        <w:jc w:val="both"/>
      </w:pPr>
      <w:bookmarkStart w:id="0" w:name="_GoBack"/>
      <w:bookmarkEnd w:id="0"/>
    </w:p>
    <w:sectPr w:rsidR="003672A7" w:rsidSect="00680235">
      <w:pgSz w:w="11906" w:h="16838"/>
      <w:pgMar w:top="993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6F7"/>
    <w:multiLevelType w:val="hybridMultilevel"/>
    <w:tmpl w:val="8E549A24"/>
    <w:lvl w:ilvl="0" w:tplc="C0BC601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1" w:tplc="16841DC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A5"/>
    <w:rsid w:val="000062C6"/>
    <w:rsid w:val="00017308"/>
    <w:rsid w:val="00081936"/>
    <w:rsid w:val="001025CA"/>
    <w:rsid w:val="00120F5F"/>
    <w:rsid w:val="001A7CF4"/>
    <w:rsid w:val="001D18BF"/>
    <w:rsid w:val="002065B5"/>
    <w:rsid w:val="0023774F"/>
    <w:rsid w:val="002709FE"/>
    <w:rsid w:val="002E41DF"/>
    <w:rsid w:val="002E5FAC"/>
    <w:rsid w:val="002F0260"/>
    <w:rsid w:val="003672A7"/>
    <w:rsid w:val="00385C79"/>
    <w:rsid w:val="00392E24"/>
    <w:rsid w:val="003A3E2D"/>
    <w:rsid w:val="00417948"/>
    <w:rsid w:val="004224B5"/>
    <w:rsid w:val="00430098"/>
    <w:rsid w:val="004417D5"/>
    <w:rsid w:val="0045414E"/>
    <w:rsid w:val="00460F6B"/>
    <w:rsid w:val="004610DF"/>
    <w:rsid w:val="004672F6"/>
    <w:rsid w:val="00497B0A"/>
    <w:rsid w:val="004A2E38"/>
    <w:rsid w:val="004E1D7B"/>
    <w:rsid w:val="005023DD"/>
    <w:rsid w:val="0055561C"/>
    <w:rsid w:val="00566750"/>
    <w:rsid w:val="005A75A2"/>
    <w:rsid w:val="005B3F77"/>
    <w:rsid w:val="005D5101"/>
    <w:rsid w:val="0061338E"/>
    <w:rsid w:val="0064728B"/>
    <w:rsid w:val="00656081"/>
    <w:rsid w:val="00667D4F"/>
    <w:rsid w:val="00680235"/>
    <w:rsid w:val="00694F75"/>
    <w:rsid w:val="006E0FC9"/>
    <w:rsid w:val="007477F7"/>
    <w:rsid w:val="007A42E0"/>
    <w:rsid w:val="007B2633"/>
    <w:rsid w:val="0084687B"/>
    <w:rsid w:val="008471C9"/>
    <w:rsid w:val="008558A3"/>
    <w:rsid w:val="008913F9"/>
    <w:rsid w:val="00913788"/>
    <w:rsid w:val="0095594C"/>
    <w:rsid w:val="00963477"/>
    <w:rsid w:val="00964F61"/>
    <w:rsid w:val="00971D5C"/>
    <w:rsid w:val="009A53C6"/>
    <w:rsid w:val="009D052C"/>
    <w:rsid w:val="00A14F95"/>
    <w:rsid w:val="00A1791E"/>
    <w:rsid w:val="00A23E73"/>
    <w:rsid w:val="00A2607B"/>
    <w:rsid w:val="00A73F71"/>
    <w:rsid w:val="00A803A0"/>
    <w:rsid w:val="00AB271D"/>
    <w:rsid w:val="00B26A7F"/>
    <w:rsid w:val="00B27766"/>
    <w:rsid w:val="00B35A82"/>
    <w:rsid w:val="00B84D32"/>
    <w:rsid w:val="00B85EC6"/>
    <w:rsid w:val="00C25E6B"/>
    <w:rsid w:val="00C3617D"/>
    <w:rsid w:val="00C72ED3"/>
    <w:rsid w:val="00CE0FBD"/>
    <w:rsid w:val="00D202A5"/>
    <w:rsid w:val="00D40893"/>
    <w:rsid w:val="00D86EEE"/>
    <w:rsid w:val="00D90852"/>
    <w:rsid w:val="00DE3936"/>
    <w:rsid w:val="00E03424"/>
    <w:rsid w:val="00E20639"/>
    <w:rsid w:val="00E30A89"/>
    <w:rsid w:val="00E90306"/>
    <w:rsid w:val="00EC22FF"/>
    <w:rsid w:val="00EC5683"/>
    <w:rsid w:val="00ED368F"/>
    <w:rsid w:val="00ED6010"/>
    <w:rsid w:val="00EE2EB9"/>
    <w:rsid w:val="00F55F43"/>
    <w:rsid w:val="00F767B1"/>
    <w:rsid w:val="00F900EB"/>
    <w:rsid w:val="00FA24E7"/>
    <w:rsid w:val="00FC1319"/>
    <w:rsid w:val="00FC703B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55BD4-EB27-4FB8-9FD3-A1E16937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04EB-FF53-4EDD-A9ED-FBE60E1B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plan4</dc:creator>
  <cp:lastModifiedBy>Лариса Петровна Талдыкина</cp:lastModifiedBy>
  <cp:revision>12</cp:revision>
  <cp:lastPrinted>2015-12-21T13:24:00Z</cp:lastPrinted>
  <dcterms:created xsi:type="dcterms:W3CDTF">2019-12-12T06:15:00Z</dcterms:created>
  <dcterms:modified xsi:type="dcterms:W3CDTF">2019-12-20T05:55:00Z</dcterms:modified>
</cp:coreProperties>
</file>