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8D" w:rsidRPr="00007A8D" w:rsidRDefault="00007A8D" w:rsidP="00007A8D">
      <w:pPr>
        <w:jc w:val="center"/>
        <w:rPr>
          <w:rFonts w:ascii="Times New Roman" w:hAnsi="Times New Roman" w:cs="Times New Roman"/>
          <w:color w:val="000000"/>
          <w:sz w:val="28"/>
          <w:szCs w:val="28"/>
          <w:shd w:val="clear" w:color="auto" w:fill="FFFFFF"/>
        </w:rPr>
      </w:pPr>
      <w:r w:rsidRPr="00007A8D">
        <w:rPr>
          <w:rFonts w:ascii="Times New Roman" w:hAnsi="Times New Roman" w:cs="Times New Roman"/>
          <w:color w:val="000000"/>
          <w:sz w:val="28"/>
          <w:szCs w:val="28"/>
          <w:shd w:val="clear" w:color="auto" w:fill="FFFFFF"/>
        </w:rPr>
        <w:t>НУЖНО ЛИ СОГЛАСИЕ СУПРУГА НА ПРОДАЖУ КВАРТИРЫ</w:t>
      </w:r>
      <w:bookmarkStart w:id="0" w:name="_GoBack"/>
      <w:bookmarkEnd w:id="0"/>
    </w:p>
    <w:p w:rsidR="00007A8D" w:rsidRPr="009D0824" w:rsidRDefault="00007A8D" w:rsidP="009D0824">
      <w:pPr>
        <w:pStyle w:val="a3"/>
        <w:ind w:firstLine="709"/>
        <w:jc w:val="both"/>
        <w:rPr>
          <w:rFonts w:ascii="Times New Roman" w:hAnsi="Times New Roman" w:cs="Times New Roman"/>
          <w:sz w:val="28"/>
          <w:szCs w:val="28"/>
          <w:shd w:val="clear" w:color="auto" w:fill="FFFFFF"/>
        </w:rPr>
      </w:pPr>
      <w:r w:rsidRPr="009D0824">
        <w:rPr>
          <w:rFonts w:ascii="Times New Roman" w:hAnsi="Times New Roman" w:cs="Times New Roman"/>
          <w:sz w:val="28"/>
          <w:szCs w:val="28"/>
          <w:shd w:val="clear" w:color="auto" w:fill="FFFFFF"/>
        </w:rPr>
        <w:t>Согласно п. 2 статьи 35 Семейного кодекса РФ, при совершении одним из супругов сделки по распоряжению общим имуществом предполагается, что он действует с согласия другого супруга. Согласие супруга на совершение сделки требуется, если недвижимое имущество нажито в браке. К сделкам с такой недвижимостью, при заключении которых требуется согласие супруга, относятся все совершаемые сделки, например: продажа, дарение, аренда, залог и пр.</w:t>
      </w:r>
    </w:p>
    <w:p w:rsidR="00007A8D" w:rsidRPr="009D0824" w:rsidRDefault="00007A8D" w:rsidP="009D0824">
      <w:pPr>
        <w:pStyle w:val="a3"/>
        <w:ind w:firstLine="709"/>
        <w:jc w:val="both"/>
        <w:rPr>
          <w:rFonts w:ascii="Times New Roman" w:hAnsi="Times New Roman" w:cs="Times New Roman"/>
          <w:sz w:val="28"/>
          <w:szCs w:val="28"/>
          <w:shd w:val="clear" w:color="auto" w:fill="FFFFFF"/>
        </w:rPr>
      </w:pPr>
      <w:r w:rsidRPr="009D0824">
        <w:rPr>
          <w:rFonts w:ascii="Times New Roman" w:hAnsi="Times New Roman" w:cs="Times New Roman"/>
          <w:sz w:val="28"/>
          <w:szCs w:val="28"/>
          <w:shd w:val="clear" w:color="auto" w:fill="FFFFFF"/>
        </w:rPr>
        <w:t>Исходя из положений Семейного кодекса РФ, независимо от того, на чье имя из супругов приобретено недвижимое имущество, оно будет являться совместной собственностью супругов, если приобретено во время брака по возмездной сделке за счет общих доходов супругов (если брачным договором не установлено иное).</w:t>
      </w:r>
    </w:p>
    <w:p w:rsidR="00007A8D" w:rsidRDefault="00007A8D" w:rsidP="009D0824">
      <w:pPr>
        <w:pStyle w:val="a3"/>
        <w:ind w:firstLine="709"/>
        <w:jc w:val="both"/>
        <w:rPr>
          <w:rFonts w:ascii="Times New Roman" w:hAnsi="Times New Roman" w:cs="Times New Roman"/>
          <w:sz w:val="28"/>
          <w:szCs w:val="28"/>
          <w:shd w:val="clear" w:color="auto" w:fill="FFFFFF"/>
        </w:rPr>
      </w:pPr>
      <w:r w:rsidRPr="009D0824">
        <w:rPr>
          <w:rFonts w:ascii="Times New Roman" w:hAnsi="Times New Roman" w:cs="Times New Roman"/>
          <w:sz w:val="28"/>
          <w:szCs w:val="28"/>
          <w:shd w:val="clear" w:color="auto" w:fill="FFFFFF"/>
        </w:rPr>
        <w:t>Требование о необходимости получения одним супругом нотариально удостоверенного согласия другого супруга на распоряжение недвижимостью по-прежнему действует и не отменено. Однако теперь регистрирующий орган не вправе требовать предоставления согласия супруга для проведения государственной регистрации перехода права собственности к новому собственнику и не уполномочен выяснять вопрос о наличии или отсутствии такого согласия. То есть даже при отсутствии согласия супруга, регистрация будет проведена без приостановления и предварительного уведомления сторон сделки.</w:t>
      </w:r>
    </w:p>
    <w:p w:rsidR="009D0824" w:rsidRPr="009D0824" w:rsidRDefault="009D0824" w:rsidP="009D0824">
      <w:pPr>
        <w:pStyle w:val="a3"/>
        <w:ind w:firstLine="709"/>
        <w:jc w:val="both"/>
        <w:rPr>
          <w:rFonts w:ascii="Times New Roman" w:hAnsi="Times New Roman" w:cs="Times New Roman"/>
          <w:sz w:val="28"/>
          <w:szCs w:val="28"/>
          <w:shd w:val="clear" w:color="auto" w:fill="FFFFFF"/>
        </w:rPr>
      </w:pPr>
    </w:p>
    <w:p w:rsidR="00951B93" w:rsidRPr="009D0824" w:rsidRDefault="00951B93" w:rsidP="009D0824">
      <w:pPr>
        <w:pStyle w:val="a3"/>
        <w:ind w:firstLine="709"/>
        <w:jc w:val="both"/>
        <w:rPr>
          <w:rFonts w:ascii="Times New Roman" w:hAnsi="Times New Roman" w:cs="Times New Roman"/>
          <w:sz w:val="28"/>
          <w:szCs w:val="28"/>
        </w:rPr>
      </w:pPr>
      <w:r w:rsidRPr="009D0824">
        <w:rPr>
          <w:rFonts w:ascii="Times New Roman" w:hAnsi="Times New Roman" w:cs="Times New Roman"/>
          <w:sz w:val="28"/>
          <w:szCs w:val="28"/>
          <w:shd w:val="clear" w:color="auto" w:fill="FFFFFF"/>
        </w:rPr>
        <w:t xml:space="preserve">Руководитель </w:t>
      </w:r>
      <w:proofErr w:type="spellStart"/>
      <w:r w:rsidRPr="009D0824">
        <w:rPr>
          <w:rFonts w:ascii="Times New Roman" w:hAnsi="Times New Roman" w:cs="Times New Roman"/>
          <w:sz w:val="28"/>
          <w:szCs w:val="28"/>
          <w:shd w:val="clear" w:color="auto" w:fill="FFFFFF"/>
        </w:rPr>
        <w:t>Рамонского</w:t>
      </w:r>
      <w:proofErr w:type="spellEnd"/>
      <w:r w:rsidRPr="009D0824">
        <w:rPr>
          <w:rFonts w:ascii="Times New Roman" w:hAnsi="Times New Roman" w:cs="Times New Roman"/>
          <w:sz w:val="28"/>
          <w:szCs w:val="28"/>
          <w:shd w:val="clear" w:color="auto" w:fill="FFFFFF"/>
        </w:rPr>
        <w:t xml:space="preserve"> подразделения Управления </w:t>
      </w:r>
      <w:proofErr w:type="spellStart"/>
      <w:r w:rsidRPr="009D0824">
        <w:rPr>
          <w:rFonts w:ascii="Times New Roman" w:hAnsi="Times New Roman" w:cs="Times New Roman"/>
          <w:sz w:val="28"/>
          <w:szCs w:val="28"/>
          <w:shd w:val="clear" w:color="auto" w:fill="FFFFFF"/>
        </w:rPr>
        <w:t>Росреестра</w:t>
      </w:r>
      <w:proofErr w:type="spellEnd"/>
      <w:r w:rsidRPr="009D0824">
        <w:rPr>
          <w:rFonts w:ascii="Times New Roman" w:hAnsi="Times New Roman" w:cs="Times New Roman"/>
          <w:sz w:val="28"/>
          <w:szCs w:val="28"/>
          <w:shd w:val="clear" w:color="auto" w:fill="FFFFFF"/>
        </w:rPr>
        <w:t xml:space="preserve"> по Воронежской области – Юлия Свиридова</w:t>
      </w:r>
    </w:p>
    <w:sectPr w:rsidR="00951B93" w:rsidRPr="009D0824" w:rsidSect="001B2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07A8D"/>
    <w:rsid w:val="00007A8D"/>
    <w:rsid w:val="001B2716"/>
    <w:rsid w:val="005930BC"/>
    <w:rsid w:val="007476CE"/>
    <w:rsid w:val="00951B93"/>
    <w:rsid w:val="009D0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08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zaharenkos</cp:lastModifiedBy>
  <cp:revision>5</cp:revision>
  <dcterms:created xsi:type="dcterms:W3CDTF">2021-03-31T14:41:00Z</dcterms:created>
  <dcterms:modified xsi:type="dcterms:W3CDTF">2021-04-09T08:27:00Z</dcterms:modified>
</cp:coreProperties>
</file>