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72" w:rsidRDefault="00190872" w:rsidP="00190872">
      <w:pPr>
        <w:ind w:firstLine="284"/>
        <w:jc w:val="center"/>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ПРО ОШИБКИ В СВЕДЕНИЯХ ЕГРН</w:t>
      </w:r>
    </w:p>
    <w:p w:rsidR="00190872"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Ошибки в ЕГРН бывают двух видов: технические и реестровые. Техническую ошибку (опечатку, грамматическую или арифметическую ошибку) может допустить работник органа регистрации прав в процессе внесения записей в ЕГРН. Тогда данные ЕГРН будут отличаться от сведений в документах. Среди самых распространенных технических ошибок – неправильные фамилии, имена, отчества правообладателей и адреса объектов недвижимости.</w:t>
      </w:r>
      <w:bookmarkStart w:id="0" w:name="_GoBack"/>
      <w:bookmarkEnd w:id="0"/>
    </w:p>
    <w:p w:rsidR="00190872"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 xml:space="preserve">Заявление об исправлении технической ошибки может быть подано любым заинтересованным лицом, либо регистрирующий орган может выявить ее самостоятельно. Решение об исправлении такой ошибки также может быть принято судом. Во всех случаях техническая ошибка исправляется в течение 3 рабочих дней со дня поступления соответствующей информации. После чего орган регистрации прав в течение 3 дней направит уведомление об исправлении данных ЕГРН. </w:t>
      </w:r>
    </w:p>
    <w:p w:rsidR="00190872"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Подать заявление об исправлении технической ошибки можно через МФЦ или воспользоваться электронным сервисом на официальном сайте Росреестра «Личный кабинет правообладателя».</w:t>
      </w:r>
    </w:p>
    <w:p w:rsidR="00190872"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К реестровым ошибкам относятся сведения, которые изначально содержали ошибку в представленных на кадастровый учет или государственную регистрацию прав документах.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а площадь индивидуального жилого дома не соответствует действительности.</w:t>
      </w:r>
    </w:p>
    <w:p w:rsidR="00190872"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Заявление об исправлении такой ошибки подается правообладателем, либо лицом по доверенности. Реестровая ошибка исправляется по решению государственного регистратора прав в течение 5 рабочих дней со дня получения документов, свидетельствующих о наличии ошибки и содержащих необходимые для ее исправления сведениях, либо на основании вступившего в законную силу решения суда.</w:t>
      </w:r>
    </w:p>
    <w:p w:rsidR="00190872"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 xml:space="preserve">После исправления реестровой ошибки, </w:t>
      </w:r>
      <w:proofErr w:type="gramStart"/>
      <w:r w:rsidRPr="00ED7D49">
        <w:rPr>
          <w:rFonts w:ascii="Times New Roman" w:hAnsi="Times New Roman" w:cs="Times New Roman"/>
          <w:sz w:val="28"/>
          <w:szCs w:val="28"/>
          <w:shd w:val="clear" w:color="auto" w:fill="FFFFFF"/>
        </w:rPr>
        <w:t>также, как</w:t>
      </w:r>
      <w:proofErr w:type="gramEnd"/>
      <w:r w:rsidRPr="00ED7D49">
        <w:rPr>
          <w:rFonts w:ascii="Times New Roman" w:hAnsi="Times New Roman" w:cs="Times New Roman"/>
          <w:sz w:val="28"/>
          <w:szCs w:val="28"/>
          <w:shd w:val="clear" w:color="auto" w:fill="FFFFFF"/>
        </w:rPr>
        <w:t xml:space="preserve"> и технической, орган регистрации прав в течение 3 рабочих дней со дня внесения соответствующих изменений в ЕГРН направляет уведомление об исправлении данных.</w:t>
      </w:r>
    </w:p>
    <w:p w:rsidR="005930BC" w:rsidRPr="00ED7D49" w:rsidRDefault="00190872" w:rsidP="00ED7D49">
      <w:pPr>
        <w:pStyle w:val="a3"/>
        <w:ind w:firstLine="709"/>
        <w:jc w:val="both"/>
        <w:rPr>
          <w:rFonts w:ascii="Times New Roman" w:hAnsi="Times New Roman" w:cs="Times New Roman"/>
          <w:sz w:val="28"/>
          <w:szCs w:val="28"/>
          <w:shd w:val="clear" w:color="auto" w:fill="FFFFFF"/>
        </w:rPr>
      </w:pPr>
      <w:r w:rsidRPr="00ED7D49">
        <w:rPr>
          <w:rFonts w:ascii="Times New Roman" w:hAnsi="Times New Roman" w:cs="Times New Roman"/>
          <w:sz w:val="28"/>
          <w:szCs w:val="28"/>
          <w:shd w:val="clear" w:color="auto" w:fill="FFFFFF"/>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ED7D49" w:rsidRDefault="00ED7D49" w:rsidP="00ED7D49">
      <w:pPr>
        <w:ind w:firstLine="567"/>
        <w:jc w:val="both"/>
        <w:rPr>
          <w:rFonts w:ascii="Times New Roman" w:hAnsi="Times New Roman" w:cs="Times New Roman"/>
          <w:color w:val="000000"/>
          <w:sz w:val="28"/>
          <w:szCs w:val="28"/>
          <w:shd w:val="clear" w:color="auto" w:fill="FFFFFF"/>
        </w:rPr>
      </w:pPr>
    </w:p>
    <w:p w:rsidR="00ED7D49" w:rsidRPr="00007A8D" w:rsidRDefault="00ED7D49" w:rsidP="00ED7D49">
      <w:pPr>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Руководитель </w:t>
      </w:r>
      <w:proofErr w:type="spellStart"/>
      <w:r>
        <w:rPr>
          <w:rFonts w:ascii="Times New Roman" w:hAnsi="Times New Roman" w:cs="Times New Roman"/>
          <w:color w:val="000000"/>
          <w:sz w:val="28"/>
          <w:szCs w:val="28"/>
          <w:shd w:val="clear" w:color="auto" w:fill="FFFFFF"/>
        </w:rPr>
        <w:t>Рамонского</w:t>
      </w:r>
      <w:proofErr w:type="spellEnd"/>
      <w:r>
        <w:rPr>
          <w:rFonts w:ascii="Times New Roman" w:hAnsi="Times New Roman" w:cs="Times New Roman"/>
          <w:color w:val="000000"/>
          <w:sz w:val="28"/>
          <w:szCs w:val="28"/>
          <w:shd w:val="clear" w:color="auto" w:fill="FFFFFF"/>
        </w:rPr>
        <w:t xml:space="preserve"> подразделения Управления </w:t>
      </w:r>
      <w:proofErr w:type="spellStart"/>
      <w:r>
        <w:rPr>
          <w:rFonts w:ascii="Times New Roman" w:hAnsi="Times New Roman" w:cs="Times New Roman"/>
          <w:color w:val="000000"/>
          <w:sz w:val="28"/>
          <w:szCs w:val="28"/>
          <w:shd w:val="clear" w:color="auto" w:fill="FFFFFF"/>
        </w:rPr>
        <w:t>Росреестра</w:t>
      </w:r>
      <w:proofErr w:type="spellEnd"/>
      <w:r>
        <w:rPr>
          <w:rFonts w:ascii="Times New Roman" w:hAnsi="Times New Roman" w:cs="Times New Roman"/>
          <w:color w:val="000000"/>
          <w:sz w:val="28"/>
          <w:szCs w:val="28"/>
          <w:shd w:val="clear" w:color="auto" w:fill="FFFFFF"/>
        </w:rPr>
        <w:t xml:space="preserve"> по Воронежской области – Юлия Свиридова</w:t>
      </w:r>
    </w:p>
    <w:p w:rsidR="00ED7D49" w:rsidRPr="00190872" w:rsidRDefault="00ED7D49" w:rsidP="00190872">
      <w:pPr>
        <w:ind w:firstLine="284"/>
        <w:jc w:val="both"/>
        <w:rPr>
          <w:rFonts w:ascii="Times New Roman" w:hAnsi="Times New Roman" w:cs="Times New Roman"/>
          <w:sz w:val="28"/>
          <w:szCs w:val="28"/>
        </w:rPr>
      </w:pPr>
    </w:p>
    <w:sectPr w:rsidR="00ED7D49" w:rsidRPr="00190872" w:rsidSect="002C1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90872"/>
    <w:rsid w:val="00190872"/>
    <w:rsid w:val="002C154A"/>
    <w:rsid w:val="005930BC"/>
    <w:rsid w:val="009735DF"/>
    <w:rsid w:val="00ED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D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zaharenkos</cp:lastModifiedBy>
  <cp:revision>2</cp:revision>
  <dcterms:created xsi:type="dcterms:W3CDTF">2021-03-31T14:46:00Z</dcterms:created>
  <dcterms:modified xsi:type="dcterms:W3CDTF">2021-04-09T08:27:00Z</dcterms:modified>
</cp:coreProperties>
</file>