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D0" w:rsidRPr="001642D0" w:rsidRDefault="001642D0" w:rsidP="001642D0">
      <w:pPr>
        <w:rPr>
          <w:lang w:eastAsia="ru-RU"/>
        </w:rPr>
      </w:pPr>
      <w:bookmarkStart w:id="0" w:name="_GoBack"/>
      <w:r w:rsidRPr="001642D0">
        <w:rPr>
          <w:lang w:eastAsia="ru-RU"/>
        </w:rPr>
        <w:t>Конкретные примеры, отражающие результативность рассмотрения письменных и устных обращений граждан: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Анализ характера обращений граждан, поступивших в администрацию </w:t>
      </w:r>
      <w:proofErr w:type="spellStart"/>
      <w:r w:rsidRPr="001642D0">
        <w:rPr>
          <w:color w:val="13240A"/>
          <w:lang w:eastAsia="ru-RU"/>
        </w:rPr>
        <w:t>Рамонского</w:t>
      </w:r>
      <w:proofErr w:type="spellEnd"/>
      <w:r w:rsidRPr="001642D0">
        <w:rPr>
          <w:color w:val="13240A"/>
          <w:lang w:eastAsia="ru-RU"/>
        </w:rPr>
        <w:t xml:space="preserve"> муниципального района в 2015 г., показывает, что наиболее важными вопросами, затрагиваемыми в обращениях граждан, стали вопросы жилищно-коммунального хозяйства, улучшения жилищных условий, газификации поселений, законности вырубки зеленых насаждений, законности строительства и перепланировки объектов на территории муниципального района.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      На территории района с 2014 года реализуется новая региональная программа по капитальному ремонту общего имущества в многоквартирных домах в Воронежской области на 2014-2044 годы, которой предусмотрено проведение капитального ремонта всех многоквартирных домов, создание безопасных и благоприятных условий проживания граждан, улучшение эксплуатационных характеристик общего имущества в многоквартирных домах, обеспечение сохранности многоквартирных домов и повышение комфортности проживания в них граждан, приведение многоквартирных домов, участвующих в капитальном ремонте, в соответствие с требованиями </w:t>
      </w:r>
      <w:proofErr w:type="spellStart"/>
      <w:r w:rsidRPr="001642D0">
        <w:rPr>
          <w:color w:val="13240A"/>
          <w:lang w:eastAsia="ru-RU"/>
        </w:rPr>
        <w:t>энергоэффективности</w:t>
      </w:r>
      <w:proofErr w:type="spellEnd"/>
      <w:r w:rsidRPr="001642D0">
        <w:rPr>
          <w:color w:val="13240A"/>
          <w:lang w:eastAsia="ru-RU"/>
        </w:rPr>
        <w:t>, действующими на момент выполнения капитального ремонта.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В 2015 </w:t>
      </w:r>
      <w:proofErr w:type="gramStart"/>
      <w:r w:rsidRPr="001642D0">
        <w:rPr>
          <w:color w:val="13240A"/>
          <w:lang w:eastAsia="ru-RU"/>
        </w:rPr>
        <w:t>году  переселили</w:t>
      </w:r>
      <w:proofErr w:type="gramEnd"/>
      <w:r w:rsidRPr="001642D0">
        <w:rPr>
          <w:color w:val="13240A"/>
          <w:lang w:eastAsia="ru-RU"/>
        </w:rPr>
        <w:t xml:space="preserve"> из ветхого и аварийного жилья 82 семьи, в </w:t>
      </w:r>
      <w:proofErr w:type="spellStart"/>
      <w:r w:rsidRPr="001642D0">
        <w:rPr>
          <w:color w:val="13240A"/>
          <w:lang w:eastAsia="ru-RU"/>
        </w:rPr>
        <w:t>т.ч</w:t>
      </w:r>
      <w:proofErr w:type="spellEnd"/>
      <w:r w:rsidRPr="001642D0">
        <w:rPr>
          <w:color w:val="13240A"/>
          <w:lang w:eastAsia="ru-RU"/>
        </w:rPr>
        <w:t xml:space="preserve">. в </w:t>
      </w:r>
      <w:proofErr w:type="spellStart"/>
      <w:r w:rsidRPr="001642D0">
        <w:rPr>
          <w:color w:val="13240A"/>
          <w:lang w:eastAsia="ru-RU"/>
        </w:rPr>
        <w:t>Айдаровском</w:t>
      </w:r>
      <w:proofErr w:type="spellEnd"/>
      <w:r w:rsidRPr="001642D0">
        <w:rPr>
          <w:color w:val="13240A"/>
          <w:lang w:eastAsia="ru-RU"/>
        </w:rPr>
        <w:t xml:space="preserve"> сельском поселении – 69,  в </w:t>
      </w:r>
      <w:proofErr w:type="spellStart"/>
      <w:r w:rsidRPr="001642D0">
        <w:rPr>
          <w:color w:val="13240A"/>
          <w:lang w:eastAsia="ru-RU"/>
        </w:rPr>
        <w:t>Рамонском</w:t>
      </w:r>
      <w:proofErr w:type="spellEnd"/>
      <w:r w:rsidRPr="001642D0">
        <w:rPr>
          <w:color w:val="13240A"/>
          <w:lang w:eastAsia="ru-RU"/>
        </w:rPr>
        <w:t xml:space="preserve"> городском поселении – 13 и капитально отремонтировали 4 многоквартирных жилых дома, в </w:t>
      </w:r>
      <w:proofErr w:type="spellStart"/>
      <w:r w:rsidRPr="001642D0">
        <w:rPr>
          <w:color w:val="13240A"/>
          <w:lang w:eastAsia="ru-RU"/>
        </w:rPr>
        <w:t>т.ч</w:t>
      </w:r>
      <w:proofErr w:type="spellEnd"/>
      <w:r w:rsidRPr="001642D0">
        <w:rPr>
          <w:color w:val="13240A"/>
          <w:lang w:eastAsia="ru-RU"/>
        </w:rPr>
        <w:t xml:space="preserve">. в </w:t>
      </w:r>
      <w:proofErr w:type="spellStart"/>
      <w:r w:rsidRPr="001642D0">
        <w:rPr>
          <w:color w:val="13240A"/>
          <w:lang w:eastAsia="ru-RU"/>
        </w:rPr>
        <w:t>Айдаровском</w:t>
      </w:r>
      <w:proofErr w:type="spellEnd"/>
      <w:r w:rsidRPr="001642D0">
        <w:rPr>
          <w:color w:val="13240A"/>
          <w:lang w:eastAsia="ru-RU"/>
        </w:rPr>
        <w:t xml:space="preserve"> сельском поселении - 1, в Комсомольском сельском поселении -1, в </w:t>
      </w:r>
      <w:proofErr w:type="spellStart"/>
      <w:r w:rsidRPr="001642D0">
        <w:rPr>
          <w:color w:val="13240A"/>
          <w:lang w:eastAsia="ru-RU"/>
        </w:rPr>
        <w:t>Рамонском</w:t>
      </w:r>
      <w:proofErr w:type="spellEnd"/>
      <w:r w:rsidRPr="001642D0">
        <w:rPr>
          <w:color w:val="13240A"/>
          <w:lang w:eastAsia="ru-RU"/>
        </w:rPr>
        <w:t xml:space="preserve"> городском поселении – 2.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По вопросам улучшения жилищных условий, гражданам рекомендуется участвовать в федеральных целевых программах, в рамках которых предоставляются социальные выплаты на безвозмездной основе для улучшения жилищных условий: «Устойчивое развитие сельских территорий на 2014-2017 годы и на период до 2020 года» для граждан, проживающих и работающих на селе, «Обеспечение жильем молодых семей», участницей которой может стать молодая семья, состоящая из супругов в возрасте не старше 35 лет.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Второе место по количеству занимают вопросы, относящиеся к тематическому разделу «Экономика», включающему в себя вопросы градостроительной деятельности, газификации и электрификации, водоснабжения и ряд других вопросов.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На основании письма департамента архитектуры и строительной политики Воронежской области от 24.01.2014 г. №61-11/131 «О газификации </w:t>
      </w:r>
      <w:proofErr w:type="spellStart"/>
      <w:r w:rsidRPr="001642D0">
        <w:rPr>
          <w:color w:val="13240A"/>
          <w:lang w:eastAsia="ru-RU"/>
        </w:rPr>
        <w:t>р.п</w:t>
      </w:r>
      <w:proofErr w:type="spellEnd"/>
      <w:r w:rsidRPr="001642D0">
        <w:rPr>
          <w:color w:val="13240A"/>
          <w:lang w:eastAsia="ru-RU"/>
        </w:rPr>
        <w:t xml:space="preserve">. Рамонь» подготовлена бюджетная заявка по всем ранее </w:t>
      </w:r>
      <w:proofErr w:type="spellStart"/>
      <w:r w:rsidRPr="001642D0">
        <w:rPr>
          <w:color w:val="13240A"/>
          <w:lang w:eastAsia="ru-RU"/>
        </w:rPr>
        <w:t>негазифицированным</w:t>
      </w:r>
      <w:proofErr w:type="spellEnd"/>
      <w:r w:rsidRPr="001642D0">
        <w:rPr>
          <w:color w:val="13240A"/>
          <w:lang w:eastAsia="ru-RU"/>
        </w:rPr>
        <w:t xml:space="preserve"> улицам и домовладениям населенных пунктов </w:t>
      </w:r>
      <w:proofErr w:type="spellStart"/>
      <w:r w:rsidRPr="001642D0">
        <w:rPr>
          <w:color w:val="13240A"/>
          <w:lang w:eastAsia="ru-RU"/>
        </w:rPr>
        <w:t>Рамонского</w:t>
      </w:r>
      <w:proofErr w:type="spellEnd"/>
      <w:r w:rsidRPr="001642D0">
        <w:rPr>
          <w:color w:val="13240A"/>
          <w:lang w:eastAsia="ru-RU"/>
        </w:rPr>
        <w:t xml:space="preserve"> муниципального района Воронежской области для включения в перечень объектов системы газораспределения основного мероприятия «Газификация Воронежской области» государственной программы Воронежской области «Обеспечение доступным и комфортным жильем и коммунальными услугами населения Воронежской области». В первоочередном порядке Программой предусматривается газификация крупных и средних населенных пунктов, позволяющая в короткие сроки газифицировать максимальное количество домовладений. Вопрос газификации малочисленных населенных пунктов, отдельных улиц и домовладений будет рассматриваться на завершающем этапе реализации основного мероприятия «Газификация Воронежской области» Программы не ранее 2016 года.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Неоднократно, в течение года, в администрацию муниципального района поступали </w:t>
      </w:r>
      <w:proofErr w:type="gramStart"/>
      <w:r w:rsidRPr="001642D0">
        <w:rPr>
          <w:color w:val="13240A"/>
          <w:lang w:eastAsia="ru-RU"/>
        </w:rPr>
        <w:t>обращения  по</w:t>
      </w:r>
      <w:proofErr w:type="gramEnd"/>
      <w:r w:rsidRPr="001642D0">
        <w:rPr>
          <w:color w:val="13240A"/>
          <w:lang w:eastAsia="ru-RU"/>
        </w:rPr>
        <w:t xml:space="preserve"> вопросу вырубки зеленых насаждений в микрорайоне Подгорное </w:t>
      </w:r>
      <w:proofErr w:type="spellStart"/>
      <w:r w:rsidRPr="001642D0">
        <w:rPr>
          <w:color w:val="13240A"/>
          <w:lang w:eastAsia="ru-RU"/>
        </w:rPr>
        <w:t>Яменского</w:t>
      </w:r>
      <w:proofErr w:type="spellEnd"/>
      <w:r w:rsidRPr="001642D0">
        <w:rPr>
          <w:color w:val="13240A"/>
          <w:lang w:eastAsia="ru-RU"/>
        </w:rPr>
        <w:t xml:space="preserve"> сельского поселения. Администрацией муниципального района был организован выезд на место проведения данных работ и установлено, что земельные участки, на которых ведется вырубка, </w:t>
      </w:r>
      <w:r w:rsidRPr="001642D0">
        <w:rPr>
          <w:color w:val="13240A"/>
          <w:lang w:eastAsia="ru-RU"/>
        </w:rPr>
        <w:lastRenderedPageBreak/>
        <w:t>являются частной собственностью с разрешенным использованием для ведения личного подсобного хозяйства, т.е. не являются землями государственного лесного фонда и получение разрешения на вырубку зеленых насаждений собственником не требуется.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Также увеличилось количество обращений граждан по вопросам устранения препятствий в пользовании береговой полосой водного объекта общего пользования (р. Воронеж). В связи с обращениями граждан о многочисленных фактах вырубки зеленых насаждений и строительства в прибрежной защитной береговой полосе реки Воронеж в районе д. </w:t>
      </w:r>
      <w:proofErr w:type="spellStart"/>
      <w:r w:rsidRPr="001642D0">
        <w:rPr>
          <w:color w:val="13240A"/>
          <w:lang w:eastAsia="ru-RU"/>
        </w:rPr>
        <w:t>Ивницы</w:t>
      </w:r>
      <w:proofErr w:type="spellEnd"/>
      <w:r w:rsidRPr="001642D0">
        <w:rPr>
          <w:color w:val="13240A"/>
          <w:lang w:eastAsia="ru-RU"/>
        </w:rPr>
        <w:t xml:space="preserve"> администрацией муниципального района была проведена комиссионная проверка фактов, изложенных в обращениях. В ходе проверки установлено, что данная территория является частной собственностью и располагается в границах населенного пункта, в 40 метрах от уреза воды на проведение строительных работ получено положительное заключение государственной экологической экспертизы. Разрешение </w:t>
      </w:r>
      <w:proofErr w:type="gramStart"/>
      <w:r w:rsidRPr="001642D0">
        <w:rPr>
          <w:color w:val="13240A"/>
          <w:lang w:eastAsia="ru-RU"/>
        </w:rPr>
        <w:t>на  рубку</w:t>
      </w:r>
      <w:proofErr w:type="gramEnd"/>
      <w:r w:rsidRPr="001642D0">
        <w:rPr>
          <w:color w:val="13240A"/>
          <w:lang w:eastAsia="ru-RU"/>
        </w:rPr>
        <w:t xml:space="preserve"> зеленых насаждений собственникам не требуется. В ходе совместного рабочего совещания с собственником-застройщиком достигнута договоренность о безвозмездной передаче в собственность Березовского сельского поселения двух участков для организации общественного пляжа и укрепления берегового склона.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 Обращения о незаконном строительстве объектов на территории муниципального района рассматривались с выездом специалистов на место и в каждом конкретном случае заявителям разъяснялась законность возведения объектов и конкретные меры дальнейшего разрешения вопросов.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          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прием населения главой администрации муниципального района с приглашением руководителей структурных подразделений, глав поселений по территориальной принадлежности;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прием населения заместителями главы администрации муниципального района с приглашением руководителей структурных подразделений;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личный выездной прием должностными лицами администрации муниципального района и ее структурными подразделениями в поселениях муниципального района;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комиссионное рассмотрение обращений с участием граждан;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комиссионные выезды на место;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постоянное обновление официального сайта ОМСУ муниципального района с возможностью интерактивного общения населения с должностными лицами органов местного самоуправления;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 выявление мнения населения о работе ОМСУ района и поселений по решению вопросов местного значения путем телефонного опроса (случайная выборка);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-              участие в собраниях, проводимых в трудовых коллективах, встречах с лидерами политических партий, общественных объединений, общественных приемных, с жителями в различных населенных пунктах района, где глава информирует население о проделанной работе и о предстоящих задачах, отвечает на вопросы.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 xml:space="preserve">              За 2015 год состоялось </w:t>
      </w:r>
      <w:proofErr w:type="gramStart"/>
      <w:r w:rsidRPr="001642D0">
        <w:rPr>
          <w:color w:val="13240A"/>
          <w:lang w:eastAsia="ru-RU"/>
        </w:rPr>
        <w:t>две  «</w:t>
      </w:r>
      <w:proofErr w:type="gramEnd"/>
      <w:r w:rsidRPr="001642D0">
        <w:rPr>
          <w:color w:val="13240A"/>
          <w:lang w:eastAsia="ru-RU"/>
        </w:rPr>
        <w:t xml:space="preserve">прямых телефонных линии» с главой администрации муниципального района, в ходе которых поступило 47 индивидуальных и коллективных обращения. Глава администрации муниципального района поручил должностным лицам </w:t>
      </w:r>
      <w:r w:rsidRPr="001642D0">
        <w:rPr>
          <w:color w:val="13240A"/>
          <w:lang w:eastAsia="ru-RU"/>
        </w:rPr>
        <w:lastRenderedPageBreak/>
        <w:t>администрации муниципального района и главам поселений, проработать каждое обращение и оказать помощь обратившимся гражданам.</w:t>
      </w:r>
    </w:p>
    <w:p w:rsidR="001642D0" w:rsidRPr="001642D0" w:rsidRDefault="001642D0" w:rsidP="001642D0">
      <w:pPr>
        <w:rPr>
          <w:color w:val="13240A"/>
          <w:lang w:eastAsia="ru-RU"/>
        </w:rPr>
      </w:pPr>
      <w:r w:rsidRPr="001642D0">
        <w:rPr>
          <w:color w:val="13240A"/>
          <w:lang w:eastAsia="ru-RU"/>
        </w:rPr>
        <w:t> </w:t>
      </w:r>
    </w:p>
    <w:bookmarkEnd w:id="0"/>
    <w:p w:rsidR="006E1E95" w:rsidRPr="001642D0" w:rsidRDefault="006E1E95" w:rsidP="001642D0"/>
    <w:sectPr w:rsidR="006E1E95" w:rsidRPr="0016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07FD"/>
    <w:multiLevelType w:val="multilevel"/>
    <w:tmpl w:val="576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6701B"/>
    <w:multiLevelType w:val="multilevel"/>
    <w:tmpl w:val="25DEF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58"/>
    <w:rsid w:val="0016044D"/>
    <w:rsid w:val="001642D0"/>
    <w:rsid w:val="00527ED4"/>
    <w:rsid w:val="00670596"/>
    <w:rsid w:val="006B382E"/>
    <w:rsid w:val="006C4502"/>
    <w:rsid w:val="006E1E95"/>
    <w:rsid w:val="00825EAE"/>
    <w:rsid w:val="00B66058"/>
    <w:rsid w:val="00C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790F-20E5-46E6-B110-5891146C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82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2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plan4</cp:lastModifiedBy>
  <cp:revision>2</cp:revision>
  <cp:lastPrinted>2020-02-13T10:19:00Z</cp:lastPrinted>
  <dcterms:created xsi:type="dcterms:W3CDTF">2020-04-06T07:17:00Z</dcterms:created>
  <dcterms:modified xsi:type="dcterms:W3CDTF">2020-04-06T07:17:00Z</dcterms:modified>
</cp:coreProperties>
</file>